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anish/>
          <w:sz w:val="24"/>
          <w:szCs w:val="24"/>
        </w:rPr>
      </w:pPr>
    </w:p>
    <w:p/>
    <w:p/>
    <w:p>
      <w:pPr>
        <w:jc w:val="center"/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8"/>
          <w:szCs w:val="38"/>
        </w:rPr>
        <w:t>【税务专业推免报名截止时间】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  <w:rPr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请各位考生注意：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  <w:rPr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  <w:rPr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我校于“研招网”接收202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年税务专业研究生推免生报名的截止时间为202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年10月1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日上午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点，以便组织相关考试考务工作。逾期报名的不再纳入推免生复试候选名单。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请及时留意相关通知。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MjhjYzQ3NmQwNTAxNDI0MGE4ZDY1ZTJlOWE2ODAifQ=="/>
  </w:docVars>
  <w:rsids>
    <w:rsidRoot w:val="6CE26802"/>
    <w:rsid w:val="6CE2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2022-10-11T00:47:00Z</dcterms:created>
  <dc:creator>Cll</dc:creator>
  <cp:lastModifiedBy>Cll</cp:lastModifiedBy>
  <dcterms:modified xsi:type="dcterms:W3CDTF">2022-10-11T00:51:38Z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1F13A1D761924C77A8A527A3FA89A49A</vt:lpwstr>
  </property>
</Properties>
</file>