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EF6" w:rsidRDefault="000742E3" w:rsidP="000742E3">
      <w:pPr>
        <w:ind w:firstLineChars="400" w:firstLine="1120"/>
        <w:rPr>
          <w:sz w:val="28"/>
          <w:szCs w:val="28"/>
        </w:rPr>
      </w:pPr>
      <w:bookmarkStart w:id="0" w:name="_GoBack"/>
      <w:r w:rsidRPr="000742E3">
        <w:rPr>
          <w:rFonts w:hint="eastAsia"/>
          <w:sz w:val="28"/>
          <w:szCs w:val="28"/>
        </w:rPr>
        <w:t>上海海关学院</w:t>
      </w:r>
      <w:r w:rsidRPr="000742E3">
        <w:rPr>
          <w:sz w:val="28"/>
          <w:szCs w:val="28"/>
        </w:rPr>
        <w:t>2024年度高级别项目一览表</w:t>
      </w:r>
    </w:p>
    <w:bookmarkEnd w:id="0"/>
    <w:p w:rsidR="000742E3" w:rsidRDefault="000742E3" w:rsidP="000742E3">
      <w:pPr>
        <w:ind w:firstLineChars="200" w:firstLine="560"/>
        <w:rPr>
          <w:rFonts w:hint="eastAsia"/>
          <w:sz w:val="28"/>
          <w:szCs w:val="28"/>
        </w:rPr>
      </w:pPr>
    </w:p>
    <w:tbl>
      <w:tblPr>
        <w:tblW w:w="0" w:type="auto"/>
        <w:tblLook w:val="04A0" w:firstRow="1" w:lastRow="0" w:firstColumn="1" w:lastColumn="0" w:noHBand="0" w:noVBand="1"/>
      </w:tblPr>
      <w:tblGrid>
        <w:gridCol w:w="696"/>
        <w:gridCol w:w="1685"/>
        <w:gridCol w:w="3988"/>
        <w:gridCol w:w="1922"/>
      </w:tblGrid>
      <w:tr w:rsidR="000742E3" w:rsidRPr="000742E3" w:rsidTr="000742E3">
        <w:trPr>
          <w:trHeight w:val="111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742E3" w:rsidRPr="000742E3" w:rsidRDefault="000742E3" w:rsidP="000742E3">
            <w:pPr>
              <w:widowControl/>
              <w:jc w:val="center"/>
              <w:rPr>
                <w:rFonts w:ascii="方正黑体_GBK" w:eastAsia="方正黑体_GBK" w:hAnsi="等线" w:cs="宋体"/>
                <w:kern w:val="0"/>
                <w:sz w:val="24"/>
                <w:szCs w:val="24"/>
              </w:rPr>
            </w:pPr>
            <w:r w:rsidRPr="000742E3">
              <w:rPr>
                <w:rFonts w:ascii="方正黑体_GBK" w:eastAsia="方正黑体_GBK" w:hAnsi="等线" w:cs="宋体" w:hint="eastAsia"/>
                <w:kern w:val="0"/>
                <w:sz w:val="24"/>
                <w:szCs w:val="24"/>
              </w:rPr>
              <w:t>序号</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0742E3" w:rsidRPr="000742E3" w:rsidRDefault="000742E3" w:rsidP="000742E3">
            <w:pPr>
              <w:widowControl/>
              <w:jc w:val="center"/>
              <w:rPr>
                <w:rFonts w:ascii="方正黑体_GBK" w:eastAsia="方正黑体_GBK" w:hAnsi="等线" w:cs="宋体" w:hint="eastAsia"/>
                <w:kern w:val="0"/>
                <w:sz w:val="24"/>
                <w:szCs w:val="24"/>
              </w:rPr>
            </w:pPr>
            <w:r w:rsidRPr="000742E3">
              <w:rPr>
                <w:rFonts w:ascii="方正黑体_GBK" w:eastAsia="方正黑体_GBK" w:hAnsi="等线" w:cs="宋体" w:hint="eastAsia"/>
                <w:kern w:val="0"/>
                <w:sz w:val="24"/>
                <w:szCs w:val="24"/>
              </w:rPr>
              <w:t>项目类别</w:t>
            </w:r>
          </w:p>
        </w:tc>
        <w:tc>
          <w:tcPr>
            <w:tcW w:w="3988" w:type="dxa"/>
            <w:tcBorders>
              <w:top w:val="single" w:sz="8" w:space="0" w:color="auto"/>
              <w:left w:val="nil"/>
              <w:bottom w:val="single" w:sz="8" w:space="0" w:color="auto"/>
              <w:right w:val="single" w:sz="4" w:space="0" w:color="auto"/>
            </w:tcBorders>
            <w:shd w:val="clear" w:color="auto" w:fill="auto"/>
            <w:noWrap/>
            <w:vAlign w:val="center"/>
            <w:hideMark/>
          </w:tcPr>
          <w:p w:rsidR="000742E3" w:rsidRPr="000742E3" w:rsidRDefault="000742E3" w:rsidP="000742E3">
            <w:pPr>
              <w:widowControl/>
              <w:jc w:val="center"/>
              <w:rPr>
                <w:rFonts w:ascii="方正黑体_GBK" w:eastAsia="方正黑体_GBK" w:hAnsi="等线" w:cs="宋体" w:hint="eastAsia"/>
                <w:kern w:val="0"/>
                <w:sz w:val="24"/>
                <w:szCs w:val="24"/>
              </w:rPr>
            </w:pPr>
            <w:r w:rsidRPr="000742E3">
              <w:rPr>
                <w:rFonts w:ascii="方正黑体_GBK" w:eastAsia="方正黑体_GBK" w:hAnsi="等线" w:cs="宋体" w:hint="eastAsia"/>
                <w:kern w:val="0"/>
                <w:sz w:val="24"/>
                <w:szCs w:val="24"/>
              </w:rPr>
              <w:t>课题名称</w:t>
            </w:r>
          </w:p>
        </w:tc>
        <w:tc>
          <w:tcPr>
            <w:tcW w:w="1922" w:type="dxa"/>
            <w:tcBorders>
              <w:top w:val="single" w:sz="8" w:space="0" w:color="auto"/>
              <w:left w:val="nil"/>
              <w:bottom w:val="single" w:sz="8" w:space="0" w:color="auto"/>
              <w:right w:val="single" w:sz="4" w:space="0" w:color="auto"/>
            </w:tcBorders>
            <w:shd w:val="clear" w:color="auto" w:fill="auto"/>
            <w:vAlign w:val="center"/>
            <w:hideMark/>
          </w:tcPr>
          <w:p w:rsidR="000742E3" w:rsidRPr="000742E3" w:rsidRDefault="000742E3" w:rsidP="000742E3">
            <w:pPr>
              <w:widowControl/>
              <w:jc w:val="center"/>
              <w:rPr>
                <w:rFonts w:ascii="方正黑体_GBK" w:eastAsia="方正黑体_GBK" w:hAnsi="等线" w:cs="宋体" w:hint="eastAsia"/>
                <w:kern w:val="0"/>
                <w:sz w:val="24"/>
                <w:szCs w:val="24"/>
              </w:rPr>
            </w:pPr>
            <w:r w:rsidRPr="000742E3">
              <w:rPr>
                <w:rFonts w:ascii="方正黑体_GBK" w:eastAsia="方正黑体_GBK" w:hAnsi="等线" w:cs="宋体" w:hint="eastAsia"/>
                <w:kern w:val="0"/>
                <w:sz w:val="24"/>
                <w:szCs w:val="24"/>
              </w:rPr>
              <w:t>负责人</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国家社科基金青年项目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上海外国总商会与近代中外贸易体系之构建研究（1858-1911）</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江家欣</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国家社科基金一般项目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近代日本涉华海关贸易统计资料整理与研究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杨敬敏</w:t>
            </w:r>
            <w:proofErr w:type="gramEnd"/>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国家社科基金青年项目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欧美碳关税政策对我国制造业产业链韧性影响研究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王恩慈</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国家自</w:t>
            </w:r>
            <w:proofErr w:type="gramStart"/>
            <w:r w:rsidRPr="000742E3">
              <w:rPr>
                <w:rFonts w:ascii="方正仿宋_GBK" w:eastAsia="方正仿宋_GBK" w:hAnsi="等线" w:cs="宋体" w:hint="eastAsia"/>
                <w:kern w:val="0"/>
                <w:sz w:val="24"/>
                <w:szCs w:val="24"/>
              </w:rPr>
              <w:t>科基金</w:t>
            </w:r>
            <w:proofErr w:type="gramEnd"/>
            <w:r w:rsidRPr="000742E3">
              <w:rPr>
                <w:rFonts w:ascii="方正仿宋_GBK" w:eastAsia="方正仿宋_GBK" w:hAnsi="等线" w:cs="宋体" w:hint="eastAsia"/>
                <w:kern w:val="0"/>
                <w:sz w:val="24"/>
                <w:szCs w:val="24"/>
              </w:rPr>
              <w:t>青年项目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Mo2TiC2Tx/MoS2/Co</w:t>
            </w:r>
            <w:proofErr w:type="gramStart"/>
            <w:r w:rsidRPr="000742E3">
              <w:rPr>
                <w:rFonts w:ascii="方正仿宋_GBK" w:eastAsia="方正仿宋_GBK" w:hAnsi="等线" w:cs="宋体" w:hint="eastAsia"/>
                <w:kern w:val="0"/>
                <w:sz w:val="24"/>
                <w:szCs w:val="24"/>
              </w:rPr>
              <w:t>跨维度</w:t>
            </w:r>
            <w:proofErr w:type="gramEnd"/>
            <w:r w:rsidRPr="000742E3">
              <w:rPr>
                <w:rFonts w:ascii="方正仿宋_GBK" w:eastAsia="方正仿宋_GBK" w:hAnsi="等线" w:cs="宋体" w:hint="eastAsia"/>
                <w:kern w:val="0"/>
                <w:sz w:val="24"/>
                <w:szCs w:val="24"/>
              </w:rPr>
              <w:t>异质结构吸波材料制备与电磁响应机制研究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李琪</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国家自</w:t>
            </w:r>
            <w:proofErr w:type="gramStart"/>
            <w:r w:rsidRPr="000742E3">
              <w:rPr>
                <w:rFonts w:ascii="方正仿宋_GBK" w:eastAsia="方正仿宋_GBK" w:hAnsi="等线" w:cs="宋体" w:hint="eastAsia"/>
                <w:kern w:val="0"/>
                <w:sz w:val="24"/>
                <w:szCs w:val="24"/>
              </w:rPr>
              <w:t>科基金</w:t>
            </w:r>
            <w:proofErr w:type="gramEnd"/>
            <w:r w:rsidRPr="000742E3">
              <w:rPr>
                <w:rFonts w:ascii="方正仿宋_GBK" w:eastAsia="方正仿宋_GBK" w:hAnsi="等线" w:cs="宋体" w:hint="eastAsia"/>
                <w:kern w:val="0"/>
                <w:sz w:val="24"/>
                <w:szCs w:val="24"/>
              </w:rPr>
              <w:t>青年项目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工作-家庭平衡中的生育行为决策、影响因素及应对策略——基于青年在职群体的"三段五维"分层研究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宋杨</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海关总署科研项目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技术性贸易措施对我国重点产业影响的研究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韩晓梅</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海关总署科研项目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多源异构数据情境下海关特色知识体系智能化研究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郑夏</w:t>
            </w:r>
            <w:proofErr w:type="gramEnd"/>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海关总署科研项目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进口种球中三种细菌多维多重可视化检测体系构建</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焦彬彬</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海关总署科研项目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美国供应链重塑对我国重点行业产业</w:t>
            </w:r>
            <w:proofErr w:type="gramStart"/>
            <w:r w:rsidRPr="000742E3">
              <w:rPr>
                <w:rFonts w:ascii="方正仿宋_GBK" w:eastAsia="方正仿宋_GBK" w:hAnsi="等线" w:cs="宋体" w:hint="eastAsia"/>
                <w:kern w:val="0"/>
                <w:sz w:val="24"/>
                <w:szCs w:val="24"/>
              </w:rPr>
              <w:t>链供应</w:t>
            </w:r>
            <w:proofErr w:type="gramEnd"/>
            <w:r w:rsidRPr="000742E3">
              <w:rPr>
                <w:rFonts w:ascii="方正仿宋_GBK" w:eastAsia="方正仿宋_GBK" w:hAnsi="等线" w:cs="宋体" w:hint="eastAsia"/>
                <w:kern w:val="0"/>
                <w:sz w:val="24"/>
                <w:szCs w:val="24"/>
              </w:rPr>
              <w:t>链韧性和安全的影响及海关对策研究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段景辉</w:t>
            </w:r>
            <w:proofErr w:type="gramEnd"/>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海关总署科研项目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我国海关实验室空间分布特征及其影响因素研究——基于GIS技术与地理探测器模型</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谢晶</w:t>
            </w:r>
            <w:proofErr w:type="gramEnd"/>
          </w:p>
        </w:tc>
      </w:tr>
      <w:tr w:rsidR="000742E3" w:rsidRPr="000742E3" w:rsidTr="000742E3">
        <w:trPr>
          <w:trHeight w:val="14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署级课题</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国门卫士文化塑造能力影响因素及对策研究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丛玉豪</w:t>
            </w:r>
            <w:proofErr w:type="gramEnd"/>
            <w:r w:rsidRPr="000742E3">
              <w:rPr>
                <w:rFonts w:ascii="方正仿宋_GBK" w:eastAsia="方正仿宋_GBK" w:hAnsi="等线" w:cs="宋体" w:hint="eastAsia"/>
                <w:kern w:val="0"/>
                <w:sz w:val="24"/>
                <w:szCs w:val="24"/>
              </w:rPr>
              <w:t>（课题组组长）龚毅（课题负责人）</w:t>
            </w:r>
          </w:p>
        </w:tc>
      </w:tr>
      <w:tr w:rsidR="000742E3" w:rsidRPr="000742E3" w:rsidTr="000742E3">
        <w:trPr>
          <w:trHeight w:val="14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署级课题</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国际海关监管资源配置比较研究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丛玉豪</w:t>
            </w:r>
            <w:proofErr w:type="gramEnd"/>
            <w:r w:rsidRPr="000742E3">
              <w:rPr>
                <w:rFonts w:ascii="方正仿宋_GBK" w:eastAsia="方正仿宋_GBK" w:hAnsi="等线" w:cs="宋体" w:hint="eastAsia"/>
                <w:kern w:val="0"/>
                <w:sz w:val="24"/>
                <w:szCs w:val="24"/>
              </w:rPr>
              <w:t>（课题组组长）龚毅（课题负责人）</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上海市曙光计划</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近代香港贸易统计资料整理与研究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杨敬敏</w:t>
            </w:r>
            <w:proofErr w:type="gramEnd"/>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上海市软科学项目一般项目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上海生物医药产业人才流失的应对策略研究——基于“移民健 康效应”的视角</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郁姣娇</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教育部人文社科青年项目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基于工作-家庭平衡的青年在职群体生育行为决策及其影响因素研究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宋杨</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教育部人文社科青年项目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跨界知识转移和数字技术融合对融通创新的影响机制研究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高琦</w:t>
            </w:r>
            <w:proofErr w:type="gramEnd"/>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lastRenderedPageBreak/>
              <w:t>17</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教育部人文社科青年项目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建设用地减量化的空间优化效应、机制与政策优化研究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路江林</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w:t>
            </w:r>
            <w:proofErr w:type="gramStart"/>
            <w:r w:rsidRPr="000742E3">
              <w:rPr>
                <w:rFonts w:ascii="方正仿宋_GBK" w:eastAsia="方正仿宋_GBK" w:hAnsi="等线" w:cs="宋体" w:hint="eastAsia"/>
                <w:kern w:val="0"/>
                <w:sz w:val="24"/>
                <w:szCs w:val="24"/>
              </w:rPr>
              <w:t>哲社规划</w:t>
            </w:r>
            <w:proofErr w:type="gramEnd"/>
            <w:r w:rsidRPr="000742E3">
              <w:rPr>
                <w:rFonts w:ascii="方正仿宋_GBK" w:eastAsia="方正仿宋_GBK" w:hAnsi="等线" w:cs="宋体" w:hint="eastAsia"/>
                <w:kern w:val="0"/>
                <w:sz w:val="24"/>
                <w:szCs w:val="24"/>
              </w:rPr>
              <w:t>青年课题</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中欧数字经济第三方市场合作的驱动机制与优化路径研究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俞钦文</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w:t>
            </w:r>
            <w:proofErr w:type="gramStart"/>
            <w:r w:rsidRPr="000742E3">
              <w:rPr>
                <w:rFonts w:ascii="方正仿宋_GBK" w:eastAsia="方正仿宋_GBK" w:hAnsi="等线" w:cs="宋体" w:hint="eastAsia"/>
                <w:kern w:val="0"/>
                <w:sz w:val="24"/>
                <w:szCs w:val="24"/>
              </w:rPr>
              <w:t>哲社规划</w:t>
            </w:r>
            <w:proofErr w:type="gramEnd"/>
            <w:r w:rsidRPr="000742E3">
              <w:rPr>
                <w:rFonts w:ascii="方正仿宋_GBK" w:eastAsia="方正仿宋_GBK" w:hAnsi="等线" w:cs="宋体" w:hint="eastAsia"/>
                <w:kern w:val="0"/>
                <w:sz w:val="24"/>
                <w:szCs w:val="24"/>
              </w:rPr>
              <w:t>青年课题</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基于数字生态的上海市高端装备制造业数字化转型不同阶段的数字创新研究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刘宗沅</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w:t>
            </w:r>
            <w:proofErr w:type="gramStart"/>
            <w:r w:rsidRPr="000742E3">
              <w:rPr>
                <w:rFonts w:ascii="方正仿宋_GBK" w:eastAsia="方正仿宋_GBK" w:hAnsi="等线" w:cs="宋体" w:hint="eastAsia"/>
                <w:kern w:val="0"/>
                <w:sz w:val="24"/>
                <w:szCs w:val="24"/>
              </w:rPr>
              <w:t>哲社规划</w:t>
            </w:r>
            <w:proofErr w:type="gramEnd"/>
            <w:r w:rsidRPr="000742E3">
              <w:rPr>
                <w:rFonts w:ascii="方正仿宋_GBK" w:eastAsia="方正仿宋_GBK" w:hAnsi="等线" w:cs="宋体" w:hint="eastAsia"/>
                <w:kern w:val="0"/>
                <w:sz w:val="24"/>
                <w:szCs w:val="24"/>
              </w:rPr>
              <w:t>青年课题</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典型能源冲击下上海“能源-环境-经济”系统安全韧性动态评价及韧性提升路径研究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任启毓</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w:t>
            </w:r>
            <w:proofErr w:type="gramStart"/>
            <w:r w:rsidRPr="000742E3">
              <w:rPr>
                <w:rFonts w:ascii="方正仿宋_GBK" w:eastAsia="方正仿宋_GBK" w:hAnsi="等线" w:cs="宋体" w:hint="eastAsia"/>
                <w:kern w:val="0"/>
                <w:sz w:val="24"/>
                <w:szCs w:val="24"/>
              </w:rPr>
              <w:t>哲社规划</w:t>
            </w:r>
            <w:proofErr w:type="gramEnd"/>
            <w:r w:rsidRPr="000742E3">
              <w:rPr>
                <w:rFonts w:ascii="方正仿宋_GBK" w:eastAsia="方正仿宋_GBK" w:hAnsi="等线" w:cs="宋体" w:hint="eastAsia"/>
                <w:kern w:val="0"/>
                <w:sz w:val="24"/>
                <w:szCs w:val="24"/>
              </w:rPr>
              <w:t>青年课题</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新阶段上海“保障+市场”的住房供给模式创新研究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王诗勇</w:t>
            </w:r>
            <w:proofErr w:type="gramEnd"/>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w:t>
            </w:r>
            <w:proofErr w:type="gramStart"/>
            <w:r w:rsidRPr="000742E3">
              <w:rPr>
                <w:rFonts w:ascii="方正仿宋_GBK" w:eastAsia="方正仿宋_GBK" w:hAnsi="等线" w:cs="宋体" w:hint="eastAsia"/>
                <w:kern w:val="0"/>
                <w:sz w:val="24"/>
                <w:szCs w:val="24"/>
              </w:rPr>
              <w:t>哲社规划</w:t>
            </w:r>
            <w:proofErr w:type="gramEnd"/>
            <w:r w:rsidRPr="000742E3">
              <w:rPr>
                <w:rFonts w:ascii="方正仿宋_GBK" w:eastAsia="方正仿宋_GBK" w:hAnsi="等线" w:cs="宋体" w:hint="eastAsia"/>
                <w:kern w:val="0"/>
                <w:sz w:val="24"/>
                <w:szCs w:val="24"/>
              </w:rPr>
              <w:t>青年课题</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数实融合</w:t>
            </w:r>
            <w:proofErr w:type="gramEnd"/>
            <w:r w:rsidRPr="000742E3">
              <w:rPr>
                <w:rFonts w:ascii="方正仿宋_GBK" w:eastAsia="方正仿宋_GBK" w:hAnsi="等线" w:cs="宋体" w:hint="eastAsia"/>
                <w:kern w:val="0"/>
                <w:sz w:val="24"/>
                <w:szCs w:val="24"/>
              </w:rPr>
              <w:t>促进上海市制造业产业链韧性升级的机制与路径研究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任飞</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w:t>
            </w:r>
            <w:proofErr w:type="gramStart"/>
            <w:r w:rsidRPr="000742E3">
              <w:rPr>
                <w:rFonts w:ascii="方正仿宋_GBK" w:eastAsia="方正仿宋_GBK" w:hAnsi="等线" w:cs="宋体" w:hint="eastAsia"/>
                <w:kern w:val="0"/>
                <w:sz w:val="24"/>
                <w:szCs w:val="24"/>
              </w:rPr>
              <w:t>哲社规划</w:t>
            </w:r>
            <w:proofErr w:type="gramEnd"/>
            <w:r w:rsidRPr="000742E3">
              <w:rPr>
                <w:rFonts w:ascii="方正仿宋_GBK" w:eastAsia="方正仿宋_GBK" w:hAnsi="等线" w:cs="宋体" w:hint="eastAsia"/>
                <w:kern w:val="0"/>
                <w:sz w:val="24"/>
                <w:szCs w:val="24"/>
              </w:rPr>
              <w:t>青年课题</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碳边境税制度设计：现实问题、路径选择与政策效应</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王希瑞</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w:t>
            </w:r>
            <w:proofErr w:type="gramStart"/>
            <w:r w:rsidRPr="000742E3">
              <w:rPr>
                <w:rFonts w:ascii="方正仿宋_GBK" w:eastAsia="方正仿宋_GBK" w:hAnsi="等线" w:cs="宋体" w:hint="eastAsia"/>
                <w:kern w:val="0"/>
                <w:sz w:val="24"/>
                <w:szCs w:val="24"/>
              </w:rPr>
              <w:t>哲社规划一般课题</w:t>
            </w:r>
            <w:proofErr w:type="gramEnd"/>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“健康中国”背景下青年群体健康文化与健康消费研究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郁姣娇</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上海市政府决策咨询专项项目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关于推进邮轮产业高质量发展的若干税收政策问题研究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张翅</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署级课题海关史专项项目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中国近代海关与中国对外开放</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詹庆华</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署级课题海关史专项项目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供港澳食物海关检验检疫监管变迁的历史考察</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杨德春</w:t>
            </w:r>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署级课题海关史专项项目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上海近代报刊关于海关的报道研究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余越</w:t>
            </w:r>
            <w:proofErr w:type="gramEnd"/>
          </w:p>
        </w:tc>
      </w:tr>
      <w:tr w:rsidR="000742E3" w:rsidRPr="000742E3" w:rsidTr="000742E3">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署级课题海关史专项项目</w:t>
            </w:r>
          </w:p>
        </w:tc>
        <w:tc>
          <w:tcPr>
            <w:tcW w:w="3988"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五口通商时期中外贸易管理制度研究</w:t>
            </w:r>
          </w:p>
        </w:tc>
        <w:tc>
          <w:tcPr>
            <w:tcW w:w="1922" w:type="dxa"/>
            <w:tcBorders>
              <w:top w:val="nil"/>
              <w:left w:val="nil"/>
              <w:bottom w:val="single" w:sz="4"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江家欣</w:t>
            </w:r>
          </w:p>
        </w:tc>
      </w:tr>
      <w:tr w:rsidR="000742E3" w:rsidRPr="000742E3" w:rsidTr="000742E3">
        <w:trPr>
          <w:trHeight w:val="183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30</w:t>
            </w:r>
          </w:p>
        </w:tc>
        <w:tc>
          <w:tcPr>
            <w:tcW w:w="0" w:type="auto"/>
            <w:tcBorders>
              <w:top w:val="nil"/>
              <w:left w:val="nil"/>
              <w:bottom w:val="single" w:sz="8"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r w:rsidRPr="000742E3">
              <w:rPr>
                <w:rFonts w:ascii="方正仿宋_GBK" w:eastAsia="方正仿宋_GBK" w:hAnsi="等线" w:cs="宋体" w:hint="eastAsia"/>
                <w:kern w:val="0"/>
                <w:sz w:val="24"/>
                <w:szCs w:val="24"/>
              </w:rPr>
              <w:t>署级课题</w:t>
            </w:r>
            <w:proofErr w:type="gramStart"/>
            <w:r w:rsidRPr="000742E3">
              <w:rPr>
                <w:rFonts w:ascii="方正仿宋_GBK" w:eastAsia="方正仿宋_GBK" w:hAnsi="等线" w:cs="宋体" w:hint="eastAsia"/>
                <w:kern w:val="0"/>
                <w:sz w:val="24"/>
                <w:szCs w:val="24"/>
              </w:rPr>
              <w:t>十五五</w:t>
            </w:r>
            <w:proofErr w:type="gramEnd"/>
            <w:r w:rsidRPr="000742E3">
              <w:rPr>
                <w:rFonts w:ascii="方正仿宋_GBK" w:eastAsia="方正仿宋_GBK" w:hAnsi="等线" w:cs="宋体" w:hint="eastAsia"/>
                <w:kern w:val="0"/>
                <w:sz w:val="24"/>
                <w:szCs w:val="24"/>
              </w:rPr>
              <w:t>规划专项项目</w:t>
            </w:r>
          </w:p>
        </w:tc>
        <w:tc>
          <w:tcPr>
            <w:tcW w:w="3988" w:type="dxa"/>
            <w:tcBorders>
              <w:top w:val="nil"/>
              <w:left w:val="nil"/>
              <w:bottom w:val="single" w:sz="8"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十五五”</w:t>
            </w:r>
            <w:proofErr w:type="gramEnd"/>
            <w:r w:rsidRPr="000742E3">
              <w:rPr>
                <w:rFonts w:ascii="方正仿宋_GBK" w:eastAsia="方正仿宋_GBK" w:hAnsi="等线" w:cs="宋体" w:hint="eastAsia"/>
                <w:kern w:val="0"/>
                <w:sz w:val="24"/>
                <w:szCs w:val="24"/>
              </w:rPr>
              <w:t>时期全球贸易发展形势对我国外贸影响及海关对策研究</w:t>
            </w:r>
          </w:p>
        </w:tc>
        <w:tc>
          <w:tcPr>
            <w:tcW w:w="1922" w:type="dxa"/>
            <w:tcBorders>
              <w:top w:val="nil"/>
              <w:left w:val="nil"/>
              <w:bottom w:val="single" w:sz="8" w:space="0" w:color="auto"/>
              <w:right w:val="single" w:sz="4" w:space="0" w:color="auto"/>
            </w:tcBorders>
            <w:shd w:val="clear" w:color="auto" w:fill="auto"/>
            <w:vAlign w:val="center"/>
            <w:hideMark/>
          </w:tcPr>
          <w:p w:rsidR="000742E3" w:rsidRPr="000742E3" w:rsidRDefault="000742E3" w:rsidP="000742E3">
            <w:pPr>
              <w:widowControl/>
              <w:jc w:val="center"/>
              <w:rPr>
                <w:rFonts w:ascii="方正仿宋_GBK" w:eastAsia="方正仿宋_GBK" w:hAnsi="等线" w:cs="宋体" w:hint="eastAsia"/>
                <w:kern w:val="0"/>
                <w:sz w:val="24"/>
                <w:szCs w:val="24"/>
              </w:rPr>
            </w:pPr>
            <w:proofErr w:type="gramStart"/>
            <w:r w:rsidRPr="000742E3">
              <w:rPr>
                <w:rFonts w:ascii="方正仿宋_GBK" w:eastAsia="方正仿宋_GBK" w:hAnsi="等线" w:cs="宋体" w:hint="eastAsia"/>
                <w:kern w:val="0"/>
                <w:sz w:val="24"/>
                <w:szCs w:val="24"/>
              </w:rPr>
              <w:t>丛玉豪</w:t>
            </w:r>
            <w:proofErr w:type="gramEnd"/>
            <w:r w:rsidRPr="000742E3">
              <w:rPr>
                <w:rFonts w:ascii="方正仿宋_GBK" w:eastAsia="方正仿宋_GBK" w:hAnsi="等线" w:cs="宋体" w:hint="eastAsia"/>
                <w:kern w:val="0"/>
                <w:sz w:val="24"/>
                <w:szCs w:val="24"/>
              </w:rPr>
              <w:t>（课题组组长）夏开封（课题负责人）</w:t>
            </w:r>
          </w:p>
        </w:tc>
      </w:tr>
    </w:tbl>
    <w:p w:rsidR="000742E3" w:rsidRPr="000742E3" w:rsidRDefault="000742E3" w:rsidP="000742E3">
      <w:pPr>
        <w:ind w:firstLineChars="200" w:firstLine="560"/>
        <w:rPr>
          <w:rFonts w:hint="eastAsia"/>
          <w:sz w:val="28"/>
          <w:szCs w:val="28"/>
        </w:rPr>
      </w:pPr>
    </w:p>
    <w:p w:rsidR="000742E3" w:rsidRPr="000742E3" w:rsidRDefault="000742E3" w:rsidP="000742E3">
      <w:pPr>
        <w:rPr>
          <w:rFonts w:hint="eastAsia"/>
          <w:sz w:val="28"/>
          <w:szCs w:val="28"/>
        </w:rPr>
      </w:pPr>
      <w:r w:rsidRPr="000742E3">
        <w:rPr>
          <w:rFonts w:hint="eastAsia"/>
        </w:rPr>
        <w:lastRenderedPageBreak/>
        <w:drawing>
          <wp:inline distT="0" distB="0" distL="0" distR="0" wp14:anchorId="254813A7" wp14:editId="5926C02A">
            <wp:extent cx="4961255" cy="121405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1255" cy="12140565"/>
                    </a:xfrm>
                    <a:prstGeom prst="rect">
                      <a:avLst/>
                    </a:prstGeom>
                    <a:noFill/>
                    <a:ln>
                      <a:noFill/>
                    </a:ln>
                  </pic:spPr>
                </pic:pic>
              </a:graphicData>
            </a:graphic>
          </wp:inline>
        </w:drawing>
      </w:r>
    </w:p>
    <w:sectPr w:rsidR="000742E3" w:rsidRPr="00074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E3"/>
    <w:rsid w:val="000742E3"/>
    <w:rsid w:val="00922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BC22"/>
  <w15:chartTrackingRefBased/>
  <w15:docId w15:val="{5DC5B090-CD2C-44C9-831C-BCCEE61E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82361">
      <w:bodyDiv w:val="1"/>
      <w:marLeft w:val="0"/>
      <w:marRight w:val="0"/>
      <w:marTop w:val="0"/>
      <w:marBottom w:val="0"/>
      <w:divBdr>
        <w:top w:val="none" w:sz="0" w:space="0" w:color="auto"/>
        <w:left w:val="none" w:sz="0" w:space="0" w:color="auto"/>
        <w:bottom w:val="none" w:sz="0" w:space="0" w:color="auto"/>
        <w:right w:val="none" w:sz="0" w:space="0" w:color="auto"/>
      </w:divBdr>
    </w:div>
    <w:div w:id="951594238">
      <w:bodyDiv w:val="1"/>
      <w:marLeft w:val="0"/>
      <w:marRight w:val="0"/>
      <w:marTop w:val="0"/>
      <w:marBottom w:val="0"/>
      <w:divBdr>
        <w:top w:val="none" w:sz="0" w:space="0" w:color="auto"/>
        <w:left w:val="none" w:sz="0" w:space="0" w:color="auto"/>
        <w:bottom w:val="none" w:sz="0" w:space="0" w:color="auto"/>
        <w:right w:val="none" w:sz="0" w:space="0" w:color="auto"/>
      </w:divBdr>
    </w:div>
    <w:div w:id="1332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214</Words>
  <Characters>1222</Characters>
  <Application>Microsoft Office Word</Application>
  <DocSecurity>0</DocSecurity>
  <Lines>10</Lines>
  <Paragraphs>2</Paragraphs>
  <ScaleCrop>false</ScaleCrop>
  <Company>P R C</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2025-03-11T02:39:00Z</dcterms:created>
  <dcterms:modified xsi:type="dcterms:W3CDTF">2025-03-11T02:44:00Z</dcterms:modified>
</cp:coreProperties>
</file>