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FAAED">
      <w:pPr>
        <w:pStyle w:val="5"/>
        <w:spacing w:line="560" w:lineRule="exact"/>
        <w:ind w:firstLine="360"/>
        <w:rPr>
          <w:rStyle w:val="8"/>
          <w:rFonts w:ascii="方正黑体_GBK" w:eastAsia="方正黑体_GBK" w:cs="Times New Roman"/>
          <w:b w:val="0"/>
          <w:color w:val="auto"/>
          <w:kern w:val="2"/>
          <w:sz w:val="32"/>
          <w:szCs w:val="32"/>
          <w:highlight w:val="none"/>
        </w:rPr>
      </w:pPr>
      <w:bookmarkStart w:id="0" w:name="_GoBack"/>
      <w:r>
        <w:rPr>
          <w:rStyle w:val="8"/>
          <w:rFonts w:hint="eastAsia" w:ascii="方正黑体_GBK" w:eastAsia="方正黑体_GBK" w:cs="Times New Roman"/>
          <w:b w:val="0"/>
          <w:color w:val="auto"/>
          <w:kern w:val="2"/>
          <w:sz w:val="32"/>
          <w:szCs w:val="32"/>
          <w:highlight w:val="none"/>
        </w:rPr>
        <w:t>附件</w:t>
      </w:r>
      <w:r>
        <w:rPr>
          <w:rStyle w:val="8"/>
          <w:rFonts w:hint="eastAsia" w:ascii="方正黑体_GBK" w:eastAsia="方正黑体_GBK" w:cs="Times New Roman"/>
          <w:b w:val="0"/>
          <w:color w:val="auto"/>
          <w:kern w:val="2"/>
          <w:sz w:val="32"/>
          <w:szCs w:val="32"/>
          <w:highlight w:val="none"/>
          <w:lang w:val="en-US" w:eastAsia="zh-CN"/>
        </w:rPr>
        <w:t>3</w:t>
      </w:r>
    </w:p>
    <w:p w14:paraId="05457952">
      <w:pPr>
        <w:pStyle w:val="5"/>
        <w:spacing w:line="560" w:lineRule="exact"/>
        <w:ind w:firstLine="360"/>
        <w:rPr>
          <w:rStyle w:val="8"/>
          <w:rFonts w:ascii="方正楷体_GBK" w:eastAsia="方正楷体_GBK" w:cs="Times New Roman"/>
          <w:b w:val="0"/>
          <w:color w:val="auto"/>
          <w:kern w:val="2"/>
          <w:sz w:val="32"/>
          <w:szCs w:val="32"/>
          <w:highlight w:val="none"/>
        </w:rPr>
      </w:pPr>
    </w:p>
    <w:p w14:paraId="732F279A">
      <w:pPr>
        <w:pStyle w:val="5"/>
        <w:spacing w:line="560" w:lineRule="exact"/>
        <w:ind w:firstLine="360"/>
        <w:jc w:val="center"/>
        <w:rPr>
          <w:rFonts w:ascii="方正小标宋_GBK" w:eastAsia="方正小标宋_GBK" w:cs="Times New Roman"/>
          <w:b/>
          <w:color w:val="auto"/>
          <w:sz w:val="44"/>
          <w:szCs w:val="44"/>
          <w:highlight w:val="none"/>
        </w:rPr>
      </w:pPr>
      <w:r>
        <w:rPr>
          <w:rStyle w:val="8"/>
          <w:rFonts w:hint="eastAsia" w:ascii="方正小标宋_GBK" w:eastAsia="方正小标宋_GBK" w:cs="Times New Roman"/>
          <w:b w:val="0"/>
          <w:color w:val="auto"/>
          <w:kern w:val="2"/>
          <w:sz w:val="44"/>
          <w:szCs w:val="44"/>
          <w:highlight w:val="none"/>
        </w:rPr>
        <w:t>上海海关学院</w:t>
      </w:r>
      <w:r>
        <w:rPr>
          <w:rStyle w:val="8"/>
          <w:rFonts w:hint="eastAsia" w:ascii="方正小标宋_GBK" w:eastAsia="方正小标宋_GBK" w:cs="Times New Roman"/>
          <w:b w:val="0"/>
          <w:color w:val="auto"/>
          <w:kern w:val="2"/>
          <w:sz w:val="44"/>
          <w:szCs w:val="44"/>
          <w:highlight w:val="none"/>
          <w:lang w:val="en-US" w:eastAsia="zh-CN"/>
        </w:rPr>
        <w:t>2025</w:t>
      </w:r>
      <w:r>
        <w:rPr>
          <w:rStyle w:val="8"/>
          <w:rFonts w:hint="eastAsia" w:ascii="方正小标宋_GBK" w:eastAsia="方正小标宋_GBK" w:cs="Times New Roman"/>
          <w:b w:val="0"/>
          <w:color w:val="auto"/>
          <w:kern w:val="2"/>
          <w:sz w:val="44"/>
          <w:szCs w:val="44"/>
          <w:highlight w:val="none"/>
        </w:rPr>
        <w:t>年度公开招聘公告</w:t>
      </w:r>
    </w:p>
    <w:p w14:paraId="5E70FBD8">
      <w:pPr>
        <w:spacing w:line="560" w:lineRule="exact"/>
        <w:ind w:firstLine="640" w:firstLineChars="200"/>
        <w:rPr>
          <w:rFonts w:ascii="方正仿宋_GBK" w:eastAsia="方正仿宋_GBK"/>
          <w:color w:val="auto"/>
          <w:kern w:val="0"/>
          <w:sz w:val="32"/>
          <w:szCs w:val="32"/>
          <w:highlight w:val="none"/>
        </w:rPr>
      </w:pPr>
    </w:p>
    <w:p w14:paraId="60B57F94">
      <w:pPr>
        <w:adjustRightInd w:val="0"/>
        <w:snapToGrid w:val="0"/>
        <w:spacing w:line="560" w:lineRule="exact"/>
        <w:ind w:firstLine="640" w:firstLineChars="200"/>
        <w:rPr>
          <w:rFonts w:eastAsia="方正仿宋_GBK"/>
          <w:color w:val="auto"/>
          <w:kern w:val="0"/>
          <w:sz w:val="32"/>
          <w:szCs w:val="32"/>
          <w:highlight w:val="none"/>
        </w:rPr>
      </w:pPr>
      <w:r>
        <w:rPr>
          <w:rFonts w:eastAsia="方正仿宋_GBK"/>
          <w:color w:val="auto"/>
          <w:sz w:val="32"/>
          <w:szCs w:val="32"/>
          <w:highlight w:val="none"/>
        </w:rPr>
        <w:t>为进一步充实、优化教师队伍，更好为海关教育</w:t>
      </w:r>
      <w:r>
        <w:rPr>
          <w:rFonts w:hint="eastAsia" w:eastAsia="方正仿宋_GBK"/>
          <w:color w:val="auto"/>
          <w:sz w:val="32"/>
          <w:szCs w:val="32"/>
          <w:highlight w:val="none"/>
        </w:rPr>
        <w:t>、</w:t>
      </w:r>
      <w:r>
        <w:rPr>
          <w:rFonts w:eastAsia="方正仿宋_GBK"/>
          <w:color w:val="auto"/>
          <w:sz w:val="32"/>
          <w:szCs w:val="32"/>
          <w:highlight w:val="none"/>
        </w:rPr>
        <w:t>培训事业和地方社会经济发展服务，特面向社会公开招聘，广纳贤才。</w:t>
      </w:r>
      <w:r>
        <w:rPr>
          <w:rFonts w:eastAsia="方正仿宋_GBK"/>
          <w:color w:val="auto"/>
          <w:kern w:val="0"/>
          <w:sz w:val="32"/>
          <w:szCs w:val="32"/>
          <w:highlight w:val="none"/>
        </w:rPr>
        <w:t>现将有关事项公告如下：</w:t>
      </w:r>
    </w:p>
    <w:p w14:paraId="160CD370">
      <w:pPr>
        <w:widowControl/>
        <w:adjustRightInd w:val="0"/>
        <w:snapToGrid w:val="0"/>
        <w:spacing w:line="560" w:lineRule="exact"/>
        <w:ind w:firstLine="640" w:firstLineChars="200"/>
        <w:jc w:val="left"/>
        <w:rPr>
          <w:rFonts w:eastAsia="黑体"/>
          <w:color w:val="auto"/>
          <w:sz w:val="32"/>
          <w:szCs w:val="32"/>
          <w:highlight w:val="none"/>
        </w:rPr>
      </w:pPr>
      <w:r>
        <w:rPr>
          <w:rFonts w:eastAsia="黑体"/>
          <w:color w:val="auto"/>
          <w:sz w:val="32"/>
          <w:szCs w:val="32"/>
          <w:highlight w:val="none"/>
        </w:rPr>
        <w:t>一、招聘单位简介</w:t>
      </w:r>
    </w:p>
    <w:p w14:paraId="43FD1FA4">
      <w:pPr>
        <w:widowControl/>
        <w:adjustRightInd w:val="0"/>
        <w:snapToGrid w:val="0"/>
        <w:spacing w:line="560" w:lineRule="exact"/>
        <w:ind w:firstLine="640" w:firstLineChars="200"/>
        <w:rPr>
          <w:rFonts w:eastAsia="方正仿宋_GBK"/>
          <w:color w:val="auto"/>
          <w:sz w:val="32"/>
          <w:szCs w:val="32"/>
          <w:highlight w:val="none"/>
        </w:rPr>
      </w:pPr>
      <w:r>
        <w:rPr>
          <w:rFonts w:ascii="Times New Roman" w:hAnsi="Times New Roman" w:eastAsia="方正仿宋_GBK" w:cs="Times New Roman"/>
          <w:i w:val="0"/>
          <w:iCs w:val="0"/>
          <w:caps w:val="0"/>
          <w:color w:val="auto"/>
          <w:spacing w:val="0"/>
          <w:sz w:val="32"/>
          <w:szCs w:val="32"/>
          <w:highlight w:val="none"/>
        </w:rPr>
        <w:t>上海海关学院是海关总署唯一直属的全日制本科高等学校。前身为创建于1953年的上海海关学校；1980年5月，经国务院批准，升格为上海海关专科学校；1996年4月，原国家教委批准更名为上海海关高等专科学校；2007年3月，经教育部批准，设立上海海关学院，成为新设置的全日制普通高等学校。2018年5月，学校获批成为硕士学位授予单位，同时获批公共管理以及税务2个硕士专业学位授权点，办学层次实现跨越，同年海关管理专业成为世界海关组织PICARD标准认证专业。2019年，海关总署与上海市共建上海海关学院，同年，学校获批1个国家级一流本科专业建设点和1个省级一流本科专业建设点。2021年，学校设立上海海关学院临港国际校区，同时获批国际商务、翻译硕士2个专业学位授权点。2022年，学校顺利纳入上海市博士授予单位培育建设名单以及上海市博士后流动站建设筹备单位名单。2023 年，学校“锻造国门卫士 创建中国特色一流海关本科教育的探索与实践”获得高等教育（本科）国家级教学成果奖二等奖，实现了办学历史上国家级奖项零的突破。2024 年，获批国家安全学一级学科硕士学位点和数字经济专业学位点。</w:t>
      </w:r>
    </w:p>
    <w:p w14:paraId="7F1F5B35">
      <w:pPr>
        <w:widowControl/>
        <w:adjustRightInd w:val="0"/>
        <w:snapToGrid w:val="0"/>
        <w:spacing w:line="560" w:lineRule="exact"/>
        <w:ind w:firstLine="640" w:firstLineChars="200"/>
        <w:rPr>
          <w:rFonts w:eastAsia="方正仿宋_GBK"/>
          <w:color w:val="auto"/>
          <w:sz w:val="32"/>
          <w:szCs w:val="32"/>
          <w:highlight w:val="none"/>
        </w:rPr>
      </w:pPr>
      <w:r>
        <w:rPr>
          <w:rFonts w:ascii="Times New Roman" w:hAnsi="Times New Roman" w:eastAsia="方正仿宋_GBK" w:cs="Times New Roman"/>
          <w:i w:val="0"/>
          <w:iCs w:val="0"/>
          <w:caps w:val="0"/>
          <w:color w:val="auto"/>
          <w:spacing w:val="0"/>
          <w:sz w:val="32"/>
          <w:szCs w:val="32"/>
          <w:highlight w:val="none"/>
        </w:rPr>
        <w:t>学校现设有海关与公共管理学院、海关与公共经济学院、工商管理与关务学院、海关法律系、海关外语系、公共教学部、马克思主义学院和海关检验检疫系等八个院（系）；设置了海关管理、海关检验检疫安全、海关稽查、行政管理、物流管理、审计学、国际商务、税收学、经济统计学、法学、英语、数据科学与大数据技术等12个本科专业、国家安全学一级学科硕士学位点和公共管理硕士、税务硕士、国际商务、翻译硕士、数字经济5个专业学位点，分属管理学、经济学、法学、文学、工学等学科门类。</w:t>
      </w:r>
    </w:p>
    <w:p w14:paraId="76F59103">
      <w:pPr>
        <w:adjustRightInd w:val="0"/>
        <w:snapToGrid w:val="0"/>
        <w:spacing w:line="560" w:lineRule="exact"/>
        <w:ind w:firstLine="640" w:firstLineChars="200"/>
        <w:rPr>
          <w:rFonts w:ascii="Times New Roman" w:hAnsi="Times New Roman" w:eastAsia="方正仿宋_GBK" w:cs="Times New Roman"/>
          <w:i w:val="0"/>
          <w:iCs w:val="0"/>
          <w:caps w:val="0"/>
          <w:color w:val="auto"/>
          <w:spacing w:val="0"/>
          <w:sz w:val="32"/>
          <w:szCs w:val="32"/>
          <w:highlight w:val="none"/>
        </w:rPr>
      </w:pPr>
      <w:r>
        <w:rPr>
          <w:rFonts w:ascii="Times New Roman" w:hAnsi="Times New Roman" w:eastAsia="方正仿宋_GBK" w:cs="Times New Roman"/>
          <w:i w:val="0"/>
          <w:iCs w:val="0"/>
          <w:caps w:val="0"/>
          <w:color w:val="auto"/>
          <w:spacing w:val="0"/>
          <w:sz w:val="32"/>
          <w:szCs w:val="32"/>
          <w:highlight w:val="none"/>
        </w:rPr>
        <w:t>学校始终坚持社会主义办学方向，全面贯彻党的教育方针，落实立德树人的根本任务，扎根中国大地、对标海关行业需求，围绕人才强校、关校合作、国际化三大发展战略，坚持立地顶天，依特做特，以特促强，走特色办学的内涵发展之路，培养符合海关事业和经济社会发展需要的应用型、复合型、涉外型的高素质海关管理专业人才以及服务口岸物流和国际商务的外经贸专业人才，并积极开展海关理论研究和国际交流。学校同时承担海关系统中、高级干部继续教育、知识更新和业务培训等任务；并根据世界海关组织（WCO）的分工和亚太区域国家和地区的要求，逐步承担该区域海关人员培训任务，履行相应的国际义务。学校以建设海关特色鲜明、服务国家战略、具有国际影响力的一流高等学府为目标，主动跟进海关改革与发展的实践，为建设新时代社会主义现代化海关贡献更多力量。</w:t>
      </w:r>
    </w:p>
    <w:p w14:paraId="55821069">
      <w:pPr>
        <w:adjustRightInd w:val="0"/>
        <w:snapToGrid w:val="0"/>
        <w:spacing w:line="560" w:lineRule="exact"/>
        <w:ind w:firstLine="640" w:firstLineChars="200"/>
        <w:rPr>
          <w:rFonts w:eastAsia="方正仿宋_GBK"/>
          <w:color w:val="auto"/>
          <w:sz w:val="32"/>
          <w:szCs w:val="32"/>
          <w:highlight w:val="none"/>
        </w:rPr>
      </w:pPr>
      <w:r>
        <w:rPr>
          <w:rFonts w:ascii="Times New Roman" w:hAnsi="Times New Roman" w:eastAsia="方正仿宋_GBK" w:cs="Times New Roman"/>
          <w:i w:val="0"/>
          <w:iCs w:val="0"/>
          <w:caps w:val="0"/>
          <w:color w:val="auto"/>
          <w:spacing w:val="0"/>
          <w:sz w:val="32"/>
          <w:szCs w:val="32"/>
          <w:highlight w:val="none"/>
        </w:rPr>
        <w:t>学校设有海关管理研究所和海关法、海关风险管理、关税、海关公共关系、报关等研究中心，紧密结合海关改革发展和双边、多边、区域海关国际合作中面临的热点、难点问题开展科学研究。</w:t>
      </w:r>
      <w:r>
        <w:rPr>
          <w:rFonts w:ascii="Times New Roman" w:hAnsi="Times New Roman" w:eastAsia="方正仿宋_GBK" w:cs="Times New Roman"/>
          <w:i w:val="0"/>
          <w:iCs w:val="0"/>
          <w:caps w:val="0"/>
          <w:color w:val="auto"/>
          <w:spacing w:val="0"/>
          <w:sz w:val="32"/>
          <w:szCs w:val="32"/>
          <w:highlight w:val="none"/>
          <w:lang w:val="en-US"/>
        </w:rPr>
        <w:t>2009</w:t>
      </w:r>
      <w:r>
        <w:rPr>
          <w:rFonts w:hint="default" w:ascii="Times New Roman" w:hAnsi="Times New Roman" w:eastAsia="方正仿宋_GBK" w:cs="Times New Roman"/>
          <w:i w:val="0"/>
          <w:iCs w:val="0"/>
          <w:caps w:val="0"/>
          <w:color w:val="auto"/>
          <w:spacing w:val="0"/>
          <w:sz w:val="32"/>
          <w:szCs w:val="32"/>
          <w:highlight w:val="none"/>
        </w:rPr>
        <w:t>年，学校获准设立上海市社会科学创新研究基地、上海发展战略研究所工作室。公开出版学术期刊《海关与经贸研究》。</w:t>
      </w:r>
    </w:p>
    <w:p w14:paraId="3E0A0582">
      <w:pPr>
        <w:adjustRightInd w:val="0"/>
        <w:snapToGrid w:val="0"/>
        <w:spacing w:line="560" w:lineRule="exact"/>
        <w:ind w:firstLine="640" w:firstLineChars="200"/>
        <w:rPr>
          <w:rFonts w:ascii="Times New Roman" w:hAnsi="Times New Roman" w:eastAsia="方正仿宋_GBK"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rPr>
        <w:t>学校注册地址为上海市浦东新区华夏西路5677号，占地面积521亩。另设苏州分校，位于苏州市吴中区舟山路58号，占地面积125亩；临港国际校区，位于上海市浦东新区临港大道11号，占地面积12亩。按照教育部普通高等学校设置标准，学校建有现代化的教学楼、图书馆和先进的</w:t>
      </w:r>
      <w:r>
        <w:rPr>
          <w:rFonts w:ascii="Times New Roman" w:hAnsi="Times New Roman" w:eastAsia="方正仿宋_GBK" w:cs="Times New Roman"/>
          <w:i w:val="0"/>
          <w:iCs w:val="0"/>
          <w:caps w:val="0"/>
          <w:color w:val="auto"/>
          <w:spacing w:val="0"/>
          <w:sz w:val="32"/>
          <w:szCs w:val="32"/>
          <w:highlight w:val="none"/>
          <w:lang w:val="en-US"/>
        </w:rPr>
        <w:t>ATM</w:t>
      </w:r>
      <w:r>
        <w:rPr>
          <w:rFonts w:hint="default" w:ascii="Times New Roman" w:hAnsi="Times New Roman" w:eastAsia="方正仿宋_GBK" w:cs="Times New Roman"/>
          <w:i w:val="0"/>
          <w:iCs w:val="0"/>
          <w:caps w:val="0"/>
          <w:color w:val="auto"/>
          <w:spacing w:val="0"/>
          <w:sz w:val="32"/>
          <w:szCs w:val="32"/>
          <w:highlight w:val="none"/>
        </w:rPr>
        <w:t>校园网，教室都具备多媒体授课的条件；并建有数码阅览室、视听室、文娱活动综合楼、网球场、游泳馆、体育馆等配套设施，为学生营造一个良好的学习和生活环境。</w:t>
      </w:r>
    </w:p>
    <w:p w14:paraId="17E02F9B">
      <w:pPr>
        <w:adjustRightInd w:val="0"/>
        <w:snapToGrid w:val="0"/>
        <w:spacing w:line="560" w:lineRule="exact"/>
        <w:ind w:firstLine="640" w:firstLineChars="200"/>
        <w:rPr>
          <w:rFonts w:ascii="Times New Roman" w:hAnsi="Times New Roman" w:eastAsia="方正仿宋_GBK" w:cs="Times New Roman"/>
          <w:color w:val="auto"/>
          <w:kern w:val="2"/>
          <w:sz w:val="32"/>
          <w:szCs w:val="32"/>
          <w:highlight w:val="none"/>
        </w:rPr>
      </w:pPr>
      <w:r>
        <w:rPr>
          <w:rFonts w:hint="default" w:ascii="Times New Roman" w:hAnsi="Times New Roman" w:eastAsia="方正仿宋_GBK" w:cs="Times New Roman"/>
          <w:i w:val="0"/>
          <w:iCs w:val="0"/>
          <w:caps w:val="0"/>
          <w:color w:val="auto"/>
          <w:spacing w:val="0"/>
          <w:sz w:val="32"/>
          <w:szCs w:val="32"/>
          <w:highlight w:val="none"/>
        </w:rPr>
        <w:t>学校始终凸显以“爱国明志、开放博学”为内涵的“大学精神”教育，注重学生的全面发展，学生综合素质教育贯穿于人才培养的全过程；学校始终以教学、科研、培训为中心，以学科专业建设为龙头，转变教育教学观念，深化教育教学改革，创新人才培养模式，实施以德育为核心的综合素质教育，培养学生实践能力和创新精神，促进学生个性化发展，全面提高本科人才培养质量。</w:t>
      </w:r>
    </w:p>
    <w:p w14:paraId="2037CE3A">
      <w:pPr>
        <w:pStyle w:val="5"/>
        <w:adjustRightInd w:val="0"/>
        <w:spacing w:line="560" w:lineRule="exact"/>
        <w:ind w:firstLine="640" w:firstLineChars="200"/>
        <w:rPr>
          <w:rFonts w:ascii="Times New Roman" w:hAnsi="Times New Roman" w:eastAsia="方正黑体_GBK" w:cs="Times New Roman"/>
          <w:color w:val="auto"/>
          <w:kern w:val="2"/>
          <w:sz w:val="28"/>
          <w:szCs w:val="28"/>
          <w:highlight w:val="none"/>
        </w:rPr>
      </w:pPr>
      <w:r>
        <w:rPr>
          <w:rFonts w:ascii="Times New Roman" w:hAnsi="Times New Roman" w:eastAsia="方正黑体_GBK" w:cs="Times New Roman"/>
          <w:color w:val="auto"/>
          <w:kern w:val="2"/>
          <w:sz w:val="32"/>
          <w:szCs w:val="32"/>
          <w:highlight w:val="none"/>
        </w:rPr>
        <w:t>二、报名条件</w:t>
      </w:r>
    </w:p>
    <w:p w14:paraId="4919CFFE">
      <w:pPr>
        <w:adjustRightInd w:val="0"/>
        <w:snapToGrid w:val="0"/>
        <w:spacing w:line="560" w:lineRule="exact"/>
        <w:ind w:firstLine="640" w:firstLineChars="200"/>
        <w:rPr>
          <w:rFonts w:eastAsia="方正仿宋_GBK"/>
          <w:color w:val="auto"/>
          <w:kern w:val="0"/>
          <w:sz w:val="32"/>
          <w:szCs w:val="32"/>
          <w:highlight w:val="none"/>
        </w:rPr>
      </w:pPr>
      <w:r>
        <w:rPr>
          <w:rFonts w:eastAsia="方正仿宋_GBK"/>
          <w:color w:val="auto"/>
          <w:kern w:val="0"/>
          <w:sz w:val="32"/>
          <w:szCs w:val="32"/>
          <w:highlight w:val="none"/>
        </w:rPr>
        <w:t>（一）具有中华人民共和国国籍，拥护和遵守中华人民共和国宪法和法律，具有良好的品行和职业道德</w:t>
      </w:r>
      <w:r>
        <w:rPr>
          <w:rFonts w:hint="default" w:eastAsia="方正仿宋_GBK"/>
          <w:color w:val="auto"/>
          <w:kern w:val="0"/>
          <w:sz w:val="32"/>
          <w:szCs w:val="32"/>
          <w:highlight w:val="none"/>
          <w:lang w:eastAsia="zh-CN"/>
        </w:rPr>
        <w:t>，</w:t>
      </w:r>
      <w:r>
        <w:rPr>
          <w:rFonts w:hint="default" w:eastAsia="方正仿宋_GBK"/>
          <w:color w:val="auto"/>
          <w:kern w:val="0"/>
          <w:sz w:val="32"/>
          <w:szCs w:val="32"/>
          <w:highlight w:val="none"/>
          <w:lang w:val="en-US" w:eastAsia="zh-CN"/>
        </w:rPr>
        <w:t>身心健康</w:t>
      </w:r>
      <w:r>
        <w:rPr>
          <w:rFonts w:eastAsia="方正仿宋_GBK"/>
          <w:color w:val="auto"/>
          <w:kern w:val="0"/>
          <w:sz w:val="32"/>
          <w:szCs w:val="32"/>
          <w:highlight w:val="none"/>
        </w:rPr>
        <w:t>；</w:t>
      </w:r>
    </w:p>
    <w:p w14:paraId="5CC5139D">
      <w:pPr>
        <w:adjustRightInd w:val="0"/>
        <w:snapToGrid w:val="0"/>
        <w:spacing w:line="560" w:lineRule="exact"/>
        <w:ind w:firstLine="640" w:firstLineChars="200"/>
        <w:rPr>
          <w:rFonts w:eastAsia="方正仿宋_GBK"/>
          <w:color w:val="auto"/>
          <w:kern w:val="0"/>
          <w:sz w:val="32"/>
          <w:szCs w:val="32"/>
          <w:highlight w:val="none"/>
        </w:rPr>
      </w:pPr>
      <w:r>
        <w:rPr>
          <w:rFonts w:eastAsia="方正仿宋_GBK"/>
          <w:color w:val="auto"/>
          <w:kern w:val="0"/>
          <w:sz w:val="32"/>
          <w:szCs w:val="32"/>
          <w:highlight w:val="none"/>
        </w:rPr>
        <w:t>（二）</w:t>
      </w:r>
      <w:r>
        <w:rPr>
          <w:rFonts w:eastAsia="方正仿宋_GBK"/>
          <w:color w:val="auto"/>
          <w:sz w:val="32"/>
          <w:szCs w:val="32"/>
          <w:highlight w:val="none"/>
        </w:rPr>
        <w:t>具有招聘</w:t>
      </w:r>
      <w:r>
        <w:rPr>
          <w:rFonts w:hint="default" w:eastAsia="方正仿宋_GBK"/>
          <w:color w:val="auto"/>
          <w:kern w:val="0"/>
          <w:sz w:val="32"/>
          <w:szCs w:val="32"/>
          <w:highlight w:val="none"/>
          <w:lang w:val="en-US" w:eastAsia="zh-CN"/>
        </w:rPr>
        <w:t>简章要求的条件</w:t>
      </w:r>
      <w:r>
        <w:rPr>
          <w:rFonts w:eastAsia="方正仿宋_GBK"/>
          <w:color w:val="auto"/>
          <w:kern w:val="0"/>
          <w:sz w:val="32"/>
          <w:szCs w:val="32"/>
          <w:highlight w:val="none"/>
        </w:rPr>
        <w:t>；</w:t>
      </w:r>
    </w:p>
    <w:p w14:paraId="18B62C93">
      <w:pPr>
        <w:adjustRightInd w:val="0"/>
        <w:snapToGrid w:val="0"/>
        <w:spacing w:line="560" w:lineRule="exact"/>
        <w:ind w:firstLine="640" w:firstLineChars="200"/>
        <w:outlineLvl w:val="9"/>
        <w:rPr>
          <w:rFonts w:hint="default" w:eastAsia="方正仿宋_GBK" w:cs="Times New Roman"/>
          <w:i w:val="0"/>
          <w:iCs w:val="0"/>
          <w:caps w:val="0"/>
          <w:color w:val="auto"/>
          <w:spacing w:val="0"/>
          <w:kern w:val="0"/>
          <w:sz w:val="32"/>
          <w:szCs w:val="32"/>
          <w:highlight w:val="none"/>
          <w:shd w:val="clear"/>
          <w:lang w:eastAsia="zh-CN"/>
        </w:rPr>
      </w:pPr>
      <w:r>
        <w:rPr>
          <w:rFonts w:hint="default" w:eastAsia="方正仿宋_GBK"/>
          <w:color w:val="auto"/>
          <w:kern w:val="2"/>
          <w:sz w:val="32"/>
          <w:szCs w:val="32"/>
          <w:highlight w:val="none"/>
          <w:lang w:eastAsia="zh-CN"/>
        </w:rPr>
        <w:t>（</w:t>
      </w:r>
      <w:r>
        <w:rPr>
          <w:rFonts w:hint="default" w:eastAsia="方正仿宋_GBK"/>
          <w:color w:val="auto"/>
          <w:kern w:val="2"/>
          <w:sz w:val="32"/>
          <w:szCs w:val="32"/>
          <w:highlight w:val="none"/>
          <w:lang w:val="en-US" w:eastAsia="zh-CN"/>
        </w:rPr>
        <w:t>三</w:t>
      </w:r>
      <w:r>
        <w:rPr>
          <w:rFonts w:hint="default" w:eastAsia="方正仿宋_GBK"/>
          <w:color w:val="auto"/>
          <w:kern w:val="2"/>
          <w:sz w:val="32"/>
          <w:szCs w:val="32"/>
          <w:highlight w:val="none"/>
          <w:lang w:eastAsia="zh-CN"/>
        </w:rPr>
        <w:t>）</w:t>
      </w:r>
      <w:r>
        <w:rPr>
          <w:rFonts w:hint="eastAsia" w:eastAsia="方正仿宋_GBK"/>
          <w:color w:val="auto"/>
          <w:kern w:val="2"/>
          <w:sz w:val="32"/>
          <w:szCs w:val="32"/>
          <w:highlight w:val="none"/>
          <w:lang w:val="en-US" w:eastAsia="zh-CN"/>
        </w:rPr>
        <w:t>需</w:t>
      </w:r>
      <w:r>
        <w:rPr>
          <w:rFonts w:hint="default" w:ascii="Times New Roman" w:hAnsi="Times New Roman" w:eastAsia="方正仿宋_GBK" w:cs="Times New Roman"/>
          <w:i w:val="0"/>
          <w:iCs w:val="0"/>
          <w:caps w:val="0"/>
          <w:color w:val="auto"/>
          <w:spacing w:val="0"/>
          <w:kern w:val="2"/>
          <w:sz w:val="32"/>
          <w:szCs w:val="32"/>
          <w:highlight w:val="none"/>
          <w:shd w:val="clear"/>
        </w:rPr>
        <w:t>参加</w:t>
      </w:r>
      <w:r>
        <w:rPr>
          <w:rFonts w:hint="default" w:eastAsia="方正仿宋_GBK" w:cs="Times New Roman"/>
          <w:i w:val="0"/>
          <w:iCs w:val="0"/>
          <w:caps w:val="0"/>
          <w:color w:val="auto"/>
          <w:spacing w:val="0"/>
          <w:kern w:val="2"/>
          <w:sz w:val="32"/>
          <w:szCs w:val="32"/>
          <w:highlight w:val="none"/>
          <w:shd w:val="clear"/>
          <w:lang w:val="en-US" w:eastAsia="zh-CN"/>
        </w:rPr>
        <w:t>2025</w:t>
      </w:r>
      <w:r>
        <w:rPr>
          <w:rFonts w:hint="default" w:ascii="Times New Roman" w:hAnsi="Times New Roman" w:eastAsia="方正仿宋_GBK" w:cs="Times New Roman"/>
          <w:i w:val="0"/>
          <w:iCs w:val="0"/>
          <w:caps w:val="0"/>
          <w:color w:val="auto"/>
          <w:spacing w:val="0"/>
          <w:kern w:val="2"/>
          <w:sz w:val="32"/>
          <w:szCs w:val="32"/>
          <w:highlight w:val="none"/>
          <w:shd w:val="clear"/>
        </w:rPr>
        <w:t>年上海市</w:t>
      </w:r>
      <w:r>
        <w:rPr>
          <w:rFonts w:hint="default" w:ascii="Times New Roman" w:hAnsi="Times New Roman" w:eastAsia="方正仿宋_GBK" w:cs="Times New Roman"/>
          <w:i w:val="0"/>
          <w:iCs w:val="0"/>
          <w:caps w:val="0"/>
          <w:color w:val="auto"/>
          <w:spacing w:val="0"/>
          <w:kern w:val="0"/>
          <w:sz w:val="32"/>
          <w:szCs w:val="32"/>
          <w:highlight w:val="none"/>
          <w:shd w:val="clear"/>
        </w:rPr>
        <w:t>事业单位公开招聘集中笔试</w:t>
      </w:r>
      <w:r>
        <w:rPr>
          <w:rFonts w:hint="eastAsia" w:eastAsia="方正仿宋_GBK" w:cs="Times New Roman"/>
          <w:i w:val="0"/>
          <w:iCs w:val="0"/>
          <w:caps w:val="0"/>
          <w:color w:val="auto"/>
          <w:spacing w:val="0"/>
          <w:kern w:val="0"/>
          <w:sz w:val="32"/>
          <w:szCs w:val="32"/>
          <w:highlight w:val="none"/>
          <w:shd w:val="clear"/>
          <w:lang w:eastAsia="zh-CN"/>
        </w:rPr>
        <w:t>（</w:t>
      </w:r>
      <w:r>
        <w:rPr>
          <w:rFonts w:hint="eastAsia" w:eastAsia="方正仿宋_GBK" w:cs="Times New Roman"/>
          <w:i w:val="0"/>
          <w:iCs w:val="0"/>
          <w:caps w:val="0"/>
          <w:color w:val="auto"/>
          <w:spacing w:val="0"/>
          <w:kern w:val="0"/>
          <w:sz w:val="32"/>
          <w:szCs w:val="32"/>
          <w:highlight w:val="none"/>
          <w:shd w:val="clear"/>
          <w:lang w:val="en-US" w:eastAsia="zh-CN"/>
        </w:rPr>
        <w:t>请关注上海市人力资源和社会保障局网站公布的公告）</w:t>
      </w:r>
      <w:r>
        <w:rPr>
          <w:rFonts w:hint="default" w:ascii="Times New Roman" w:hAnsi="Times New Roman" w:eastAsia="方正仿宋_GBK" w:cs="Times New Roman"/>
          <w:i w:val="0"/>
          <w:iCs w:val="0"/>
          <w:caps w:val="0"/>
          <w:color w:val="auto"/>
          <w:spacing w:val="0"/>
          <w:kern w:val="0"/>
          <w:sz w:val="32"/>
          <w:szCs w:val="32"/>
          <w:highlight w:val="none"/>
          <w:shd w:val="clear"/>
        </w:rPr>
        <w:t>，招聘岗位要求具备博士</w:t>
      </w:r>
      <w:r>
        <w:rPr>
          <w:rFonts w:hint="default" w:eastAsia="方正仿宋_GBK" w:cs="Times New Roman"/>
          <w:i w:val="0"/>
          <w:iCs w:val="0"/>
          <w:caps w:val="0"/>
          <w:color w:val="auto"/>
          <w:spacing w:val="0"/>
          <w:kern w:val="0"/>
          <w:sz w:val="32"/>
          <w:szCs w:val="32"/>
          <w:highlight w:val="none"/>
          <w:shd w:val="clear"/>
          <w:lang w:val="en-US" w:eastAsia="zh-CN"/>
        </w:rPr>
        <w:t>学历学位</w:t>
      </w:r>
      <w:r>
        <w:rPr>
          <w:rFonts w:hint="default" w:ascii="Times New Roman" w:hAnsi="Times New Roman" w:eastAsia="方正仿宋_GBK" w:cs="Times New Roman"/>
          <w:i w:val="0"/>
          <w:iCs w:val="0"/>
          <w:caps w:val="0"/>
          <w:color w:val="auto"/>
          <w:spacing w:val="0"/>
          <w:kern w:val="0"/>
          <w:sz w:val="32"/>
          <w:szCs w:val="32"/>
          <w:highlight w:val="none"/>
          <w:shd w:val="clear"/>
        </w:rPr>
        <w:t>的除外</w:t>
      </w:r>
      <w:r>
        <w:rPr>
          <w:rFonts w:hint="default" w:eastAsia="方正仿宋_GBK" w:cs="Times New Roman"/>
          <w:i w:val="0"/>
          <w:iCs w:val="0"/>
          <w:caps w:val="0"/>
          <w:color w:val="auto"/>
          <w:spacing w:val="0"/>
          <w:kern w:val="0"/>
          <w:sz w:val="32"/>
          <w:szCs w:val="32"/>
          <w:highlight w:val="none"/>
          <w:shd w:val="clear"/>
          <w:lang w:eastAsia="zh-CN"/>
        </w:rPr>
        <w:t>；</w:t>
      </w:r>
    </w:p>
    <w:p w14:paraId="50D3E486">
      <w:pPr>
        <w:adjustRightInd w:val="0"/>
        <w:snapToGrid w:val="0"/>
        <w:spacing w:line="560" w:lineRule="exact"/>
        <w:ind w:firstLine="640" w:firstLineChars="200"/>
        <w:rPr>
          <w:rFonts w:eastAsia="方正仿宋_GBK"/>
          <w:color w:val="auto"/>
          <w:kern w:val="0"/>
          <w:sz w:val="32"/>
          <w:szCs w:val="32"/>
          <w:highlight w:val="none"/>
        </w:rPr>
      </w:pPr>
      <w:r>
        <w:rPr>
          <w:rFonts w:eastAsia="方正仿宋_GBK"/>
          <w:color w:val="auto"/>
          <w:kern w:val="0"/>
          <w:sz w:val="32"/>
          <w:szCs w:val="32"/>
          <w:highlight w:val="none"/>
        </w:rPr>
        <w:t>曾因犯罪受过刑事处罚的人员，受党纪、政纪处分，处分期未满的人员，因违法违纪正在调查处理的人员以及其他不符合聘用资格条件的人员，不得报名。</w:t>
      </w:r>
    </w:p>
    <w:p w14:paraId="21CEB60F">
      <w:pPr>
        <w:pStyle w:val="5"/>
        <w:adjustRightInd w:val="0"/>
        <w:snapToGrid w:val="0"/>
        <w:spacing w:line="560" w:lineRule="exact"/>
        <w:ind w:firstLine="627" w:firstLineChars="196"/>
        <w:rPr>
          <w:rFonts w:ascii="Times New Roman" w:hAnsi="Times New Roman" w:eastAsia="黑体" w:cs="Times New Roman"/>
          <w:color w:val="auto"/>
          <w:sz w:val="32"/>
          <w:szCs w:val="32"/>
          <w:highlight w:val="none"/>
        </w:rPr>
      </w:pPr>
      <w:r>
        <w:rPr>
          <w:rFonts w:ascii="Times New Roman" w:hAnsi="Times New Roman" w:eastAsia="黑体" w:cs="Times New Roman"/>
          <w:color w:val="auto"/>
          <w:kern w:val="2"/>
          <w:sz w:val="32"/>
          <w:szCs w:val="32"/>
          <w:highlight w:val="none"/>
        </w:rPr>
        <w:t>三、应聘程序</w:t>
      </w:r>
    </w:p>
    <w:p w14:paraId="782D10A9">
      <w:pPr>
        <w:adjustRightInd w:val="0"/>
        <w:snapToGrid w:val="0"/>
        <w:spacing w:line="560" w:lineRule="exact"/>
        <w:ind w:firstLine="640" w:firstLineChars="200"/>
        <w:rPr>
          <w:rFonts w:eastAsia="方正仿宋_GBK"/>
          <w:color w:val="auto"/>
          <w:sz w:val="32"/>
          <w:szCs w:val="32"/>
          <w:highlight w:val="none"/>
        </w:rPr>
      </w:pPr>
      <w:r>
        <w:rPr>
          <w:rFonts w:eastAsia="方正仿宋_GBK"/>
          <w:color w:val="auto"/>
          <w:sz w:val="32"/>
          <w:szCs w:val="32"/>
          <w:highlight w:val="none"/>
        </w:rPr>
        <w:t>岗位需求可通过登录上海海关学院门户网站</w:t>
      </w:r>
      <w:r>
        <w:rPr>
          <w:rFonts w:hint="eastAsia" w:eastAsia="方正仿宋_GBK"/>
          <w:color w:val="auto"/>
          <w:sz w:val="32"/>
          <w:szCs w:val="32"/>
          <w:highlight w:val="none"/>
        </w:rPr>
        <w:t>查询。</w:t>
      </w:r>
    </w:p>
    <w:p w14:paraId="0EBE0398">
      <w:pPr>
        <w:adjustRightInd w:val="0"/>
        <w:snapToGrid w:val="0"/>
        <w:spacing w:line="560" w:lineRule="exact"/>
        <w:ind w:firstLine="640" w:firstLineChars="200"/>
        <w:rPr>
          <w:rFonts w:eastAsia="方正楷体_GBK"/>
          <w:b/>
          <w:color w:val="auto"/>
          <w:sz w:val="32"/>
          <w:szCs w:val="32"/>
          <w:highlight w:val="none"/>
        </w:rPr>
      </w:pPr>
      <w:r>
        <w:rPr>
          <w:rFonts w:hint="eastAsia" w:eastAsia="方正仿宋_GBK"/>
          <w:color w:val="auto"/>
          <w:sz w:val="32"/>
          <w:szCs w:val="32"/>
          <w:highlight w:val="none"/>
          <w:lang w:val="en-US" w:eastAsia="zh-CN"/>
        </w:rPr>
        <w:t>招聘</w:t>
      </w:r>
      <w:r>
        <w:rPr>
          <w:rFonts w:hint="default" w:eastAsia="方正仿宋_GBK"/>
          <w:color w:val="auto"/>
          <w:sz w:val="32"/>
          <w:szCs w:val="32"/>
        </w:rPr>
        <w:t>要求具备博士</w:t>
      </w:r>
      <w:r>
        <w:rPr>
          <w:rFonts w:hint="default" w:eastAsia="方正仿宋_GBK"/>
          <w:color w:val="auto"/>
          <w:sz w:val="32"/>
          <w:szCs w:val="32"/>
          <w:lang w:val="en-US" w:eastAsia="zh-CN"/>
        </w:rPr>
        <w:t>学历学位</w:t>
      </w:r>
      <w:r>
        <w:rPr>
          <w:rFonts w:hint="eastAsia" w:eastAsia="方正仿宋_GBK"/>
          <w:color w:val="auto"/>
          <w:sz w:val="32"/>
          <w:szCs w:val="32"/>
          <w:lang w:val="en-US" w:eastAsia="zh-CN"/>
        </w:rPr>
        <w:t>的岗位</w:t>
      </w:r>
      <w:r>
        <w:rPr>
          <w:rFonts w:eastAsia="方正仿宋_GBK"/>
          <w:color w:val="auto"/>
          <w:sz w:val="32"/>
          <w:szCs w:val="32"/>
        </w:rPr>
        <w:t>有效期</w:t>
      </w:r>
      <w:r>
        <w:rPr>
          <w:rFonts w:hint="eastAsia" w:eastAsia="方正仿宋_GBK"/>
          <w:color w:val="auto"/>
          <w:sz w:val="32"/>
          <w:szCs w:val="32"/>
        </w:rPr>
        <w:t>自公告发布之日起至</w:t>
      </w:r>
      <w:r>
        <w:rPr>
          <w:rFonts w:hint="eastAsia" w:eastAsia="方正仿宋_GBK"/>
          <w:color w:val="auto"/>
          <w:sz w:val="32"/>
          <w:szCs w:val="32"/>
          <w:lang w:val="en-US" w:eastAsia="zh-CN"/>
        </w:rPr>
        <w:t>2025</w:t>
      </w:r>
      <w:r>
        <w:rPr>
          <w:rFonts w:hint="eastAsia" w:eastAsia="方正仿宋_GBK"/>
          <w:color w:val="auto"/>
          <w:sz w:val="32"/>
          <w:szCs w:val="32"/>
        </w:rPr>
        <w:t>年</w:t>
      </w:r>
      <w:r>
        <w:rPr>
          <w:rFonts w:hint="eastAsia" w:eastAsia="方正仿宋_GBK"/>
          <w:color w:val="auto"/>
          <w:sz w:val="32"/>
          <w:szCs w:val="32"/>
          <w:lang w:val="en-US" w:eastAsia="zh-CN"/>
        </w:rPr>
        <w:t>12</w:t>
      </w:r>
      <w:r>
        <w:rPr>
          <w:rFonts w:hint="eastAsia" w:eastAsia="方正仿宋_GBK"/>
          <w:color w:val="auto"/>
          <w:sz w:val="32"/>
          <w:szCs w:val="32"/>
        </w:rPr>
        <w:t>月</w:t>
      </w:r>
      <w:r>
        <w:rPr>
          <w:rFonts w:eastAsia="方正仿宋_GBK"/>
          <w:color w:val="auto"/>
          <w:sz w:val="32"/>
          <w:szCs w:val="32"/>
        </w:rPr>
        <w:t>31</w:t>
      </w:r>
      <w:r>
        <w:rPr>
          <w:rFonts w:hint="eastAsia" w:eastAsia="方正仿宋_GBK"/>
          <w:color w:val="auto"/>
          <w:sz w:val="32"/>
          <w:szCs w:val="32"/>
        </w:rPr>
        <w:t>日</w:t>
      </w:r>
      <w:r>
        <w:rPr>
          <w:rFonts w:hint="eastAsia" w:eastAsia="方正仿宋_GBK"/>
          <w:color w:val="auto"/>
          <w:sz w:val="32"/>
          <w:szCs w:val="32"/>
          <w:lang w:eastAsia="zh-CN"/>
        </w:rPr>
        <w:t>，</w:t>
      </w:r>
      <w:r>
        <w:rPr>
          <w:rFonts w:hint="eastAsia" w:eastAsia="方正仿宋_GBK"/>
          <w:color w:val="auto"/>
          <w:sz w:val="32"/>
          <w:szCs w:val="32"/>
          <w:lang w:val="en-US" w:eastAsia="zh-CN"/>
        </w:rPr>
        <w:t>公布岗位招满即止；其他岗位的报名截止时间为20</w:t>
      </w:r>
      <w:r>
        <w:rPr>
          <w:rFonts w:hint="default" w:eastAsia="方正仿宋_GBK"/>
          <w:color w:val="auto"/>
          <w:sz w:val="32"/>
          <w:szCs w:val="32"/>
          <w:lang w:val="en-US" w:eastAsia="zh-CN"/>
        </w:rPr>
        <w:t>2</w:t>
      </w:r>
      <w:r>
        <w:rPr>
          <w:rFonts w:hint="eastAsia" w:eastAsia="方正仿宋_GBK"/>
          <w:color w:val="auto"/>
          <w:sz w:val="32"/>
          <w:szCs w:val="32"/>
          <w:lang w:val="en-US" w:eastAsia="zh-CN"/>
        </w:rPr>
        <w:t>5年5月31日。</w:t>
      </w:r>
      <w:r>
        <w:rPr>
          <w:rFonts w:eastAsia="方正仿宋_GBK"/>
          <w:color w:val="auto"/>
          <w:sz w:val="32"/>
          <w:szCs w:val="32"/>
          <w:highlight w:val="none"/>
        </w:rPr>
        <w:t>具体程序如下：</w:t>
      </w:r>
    </w:p>
    <w:p w14:paraId="06A3FA1A">
      <w:pPr>
        <w:pStyle w:val="5"/>
        <w:adjustRightInd w:val="0"/>
        <w:snapToGrid w:val="0"/>
        <w:spacing w:line="560" w:lineRule="exact"/>
        <w:ind w:firstLine="643" w:firstLineChars="200"/>
        <w:rPr>
          <w:rFonts w:ascii="Times New Roman" w:hAnsi="Times New Roman" w:eastAsia="方正楷体_GBK" w:cs="Times New Roman"/>
          <w:b/>
          <w:color w:val="auto"/>
          <w:sz w:val="32"/>
          <w:szCs w:val="32"/>
          <w:highlight w:val="none"/>
        </w:rPr>
      </w:pPr>
      <w:r>
        <w:rPr>
          <w:rFonts w:ascii="Times New Roman" w:hAnsi="Times New Roman" w:eastAsia="方正楷体_GBK" w:cs="Times New Roman"/>
          <w:b/>
          <w:color w:val="auto"/>
          <w:sz w:val="32"/>
          <w:szCs w:val="32"/>
          <w:highlight w:val="none"/>
        </w:rPr>
        <w:t>（一）报名</w:t>
      </w:r>
    </w:p>
    <w:p w14:paraId="34DDBE59">
      <w:pPr>
        <w:pStyle w:val="5"/>
        <w:adjustRightInd w:val="0"/>
        <w:snapToGrid w:val="0"/>
        <w:spacing w:line="560" w:lineRule="exact"/>
        <w:ind w:firstLine="640" w:firstLineChars="200"/>
        <w:rPr>
          <w:rFonts w:ascii="Times New Roman" w:hAnsi="Times New Roman" w:eastAsia="方正仿宋_GBK" w:cs="Times New Roman"/>
          <w:color w:val="auto"/>
          <w:kern w:val="2"/>
          <w:sz w:val="32"/>
          <w:szCs w:val="32"/>
          <w:highlight w:val="none"/>
        </w:rPr>
      </w:pPr>
      <w:r>
        <w:rPr>
          <w:rFonts w:ascii="Times New Roman" w:hAnsi="Times New Roman" w:eastAsia="方正仿宋_GBK" w:cs="Times New Roman"/>
          <w:color w:val="auto"/>
          <w:kern w:val="2"/>
          <w:sz w:val="32"/>
          <w:szCs w:val="32"/>
          <w:highlight w:val="none"/>
        </w:rPr>
        <w:t>应聘人员将个人简历（文档名称请命名为：应聘岗位+姓名+性别+毕业学校+专业）发送到以下相关邮箱：</w:t>
      </w:r>
    </w:p>
    <w:tbl>
      <w:tblPr>
        <w:tblStyle w:val="6"/>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93"/>
        <w:gridCol w:w="2490"/>
        <w:gridCol w:w="3545"/>
      </w:tblGrid>
      <w:tr w14:paraId="59949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48097127">
            <w:pPr>
              <w:keepNext w:val="0"/>
              <w:keepLines w:val="0"/>
              <w:widowControl/>
              <w:suppressLineNumbers w:val="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部门</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7745D806">
            <w:pPr>
              <w:keepNext w:val="0"/>
              <w:keepLines w:val="0"/>
              <w:widowControl/>
              <w:suppressLineNumbers w:val="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简历发放邮箱地址</w:t>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7A8F2378">
            <w:pPr>
              <w:keepNext w:val="0"/>
              <w:keepLines w:val="0"/>
              <w:widowControl/>
              <w:suppressLineNumbers w:val="0"/>
              <w:jc w:val="center"/>
              <w:textAlignment w:val="center"/>
              <w:rPr>
                <w:rFonts w:hint="eastAsia" w:ascii="宋体" w:hAnsi="宋体" w:eastAsia="宋体" w:cs="宋体"/>
                <w:b/>
                <w:bCs/>
                <w:i w:val="0"/>
                <w:color w:val="auto"/>
                <w:sz w:val="18"/>
                <w:szCs w:val="18"/>
                <w:highlight w:val="none"/>
                <w:u w:val="none"/>
              </w:rPr>
            </w:pPr>
            <w:r>
              <w:rPr>
                <w:rFonts w:hint="eastAsia" w:ascii="宋体" w:hAnsi="宋体" w:eastAsia="宋体" w:cs="宋体"/>
                <w:b/>
                <w:bCs/>
                <w:i w:val="0"/>
                <w:color w:val="auto"/>
                <w:kern w:val="0"/>
                <w:sz w:val="18"/>
                <w:szCs w:val="18"/>
                <w:highlight w:val="none"/>
                <w:u w:val="none"/>
                <w:lang w:val="en-US" w:eastAsia="zh-CN" w:bidi="ar"/>
              </w:rPr>
              <w:t>联系电话</w:t>
            </w:r>
          </w:p>
        </w:tc>
      </w:tr>
      <w:tr w14:paraId="312C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6CF065C3">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海关与公共管理学院</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3E77A2F3">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hgx@shcc.edu.cn</w:t>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292B2C42">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021-28991724</w:t>
            </w:r>
          </w:p>
        </w:tc>
      </w:tr>
      <w:tr w14:paraId="255A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21F54796">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海关与公共经济学院</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108AAE55">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jjgx@shcc.edu.cn</w:t>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651A3132">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021-2899</w:t>
            </w:r>
            <w:r>
              <w:rPr>
                <w:rFonts w:hint="eastAsia" w:ascii="宋体" w:hAnsi="宋体" w:cs="宋体"/>
                <w:i w:val="0"/>
                <w:color w:val="auto"/>
                <w:kern w:val="0"/>
                <w:sz w:val="18"/>
                <w:szCs w:val="18"/>
                <w:highlight w:val="none"/>
                <w:u w:val="none"/>
                <w:lang w:val="en-US" w:eastAsia="zh-CN" w:bidi="ar"/>
              </w:rPr>
              <w:t>1807</w:t>
            </w:r>
          </w:p>
        </w:tc>
      </w:tr>
      <w:tr w14:paraId="05FA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1CC2AAA8">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工商管理与关务学院</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43453B98">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pxb@shcc.edu.cn</w:t>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36FBFE9D">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021-2899162</w:t>
            </w:r>
            <w:r>
              <w:rPr>
                <w:rFonts w:hint="eastAsia" w:ascii="宋体" w:hAnsi="宋体" w:cs="宋体"/>
                <w:i w:val="0"/>
                <w:color w:val="auto"/>
                <w:kern w:val="0"/>
                <w:sz w:val="18"/>
                <w:szCs w:val="18"/>
                <w:highlight w:val="none"/>
                <w:u w:val="none"/>
                <w:lang w:val="en-US" w:eastAsia="zh-CN" w:bidi="ar"/>
              </w:rPr>
              <w:t>3</w:t>
            </w:r>
          </w:p>
        </w:tc>
      </w:tr>
      <w:tr w14:paraId="1EC15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7C50E7A0">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海关法律系</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03F63257">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color w:val="auto"/>
                <w:kern w:val="0"/>
                <w:sz w:val="18"/>
                <w:szCs w:val="18"/>
                <w:highlight w:val="none"/>
                <w:lang w:val="en-US" w:eastAsia="zh-CN" w:bidi="ar"/>
              </w:rPr>
              <w:t>xsc@</w:t>
            </w:r>
            <w:r>
              <w:rPr>
                <w:rFonts w:hint="eastAsia" w:ascii="宋体" w:hAnsi="宋体" w:eastAsia="宋体" w:cs="宋体"/>
                <w:color w:val="auto"/>
                <w:kern w:val="0"/>
                <w:sz w:val="18"/>
                <w:szCs w:val="18"/>
                <w:highlight w:val="none"/>
                <w:lang w:val="en-US" w:eastAsia="zh-CN" w:bidi="ar"/>
              </w:rPr>
              <w:t>shcc.edu.cn</w:t>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14325E72">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021-28991183</w:t>
            </w:r>
          </w:p>
        </w:tc>
      </w:tr>
      <w:tr w14:paraId="5D731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563A7459">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bidi="ar"/>
              </w:rPr>
            </w:pPr>
            <w:r>
              <w:rPr>
                <w:rFonts w:hint="default" w:ascii="Times New Roman" w:hAnsi="Times New Roman" w:eastAsia="宋体" w:cs="Times New Roman"/>
                <w:i w:val="0"/>
                <w:color w:val="auto"/>
                <w:kern w:val="0"/>
                <w:sz w:val="18"/>
                <w:szCs w:val="18"/>
                <w:highlight w:val="none"/>
                <w:u w:val="none"/>
                <w:lang w:val="en-US" w:eastAsia="zh-CN" w:bidi="ar"/>
              </w:rPr>
              <w:t>海关外语系</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55003E73">
            <w:pPr>
              <w:keepNext w:val="0"/>
              <w:keepLines w:val="0"/>
              <w:widowControl/>
              <w:suppressLineNumbers w:val="0"/>
              <w:jc w:val="center"/>
              <w:textAlignment w:val="center"/>
              <w:rPr>
                <w:rFonts w:hint="default" w:ascii="Times New Roman" w:hAnsi="Times New Roman" w:eastAsia="宋体" w:cs="Times New Roman"/>
                <w:i w:val="0"/>
                <w:color w:val="auto"/>
                <w:kern w:val="0"/>
                <w:sz w:val="18"/>
                <w:szCs w:val="18"/>
                <w:highlight w:val="none"/>
                <w:u w:val="none"/>
                <w:lang w:bidi="ar"/>
              </w:rPr>
            </w:pPr>
            <w:r>
              <w:rPr>
                <w:rFonts w:hint="default" w:ascii="Times New Roman" w:hAnsi="Times New Roman" w:eastAsia="宋体" w:cs="Times New Roman"/>
                <w:i w:val="0"/>
                <w:color w:val="auto"/>
                <w:kern w:val="0"/>
                <w:sz w:val="18"/>
                <w:szCs w:val="18"/>
                <w:highlight w:val="none"/>
                <w:u w:val="none"/>
                <w:lang w:val="en-US" w:eastAsia="zh-CN" w:bidi="ar"/>
              </w:rPr>
              <w:fldChar w:fldCharType="begin"/>
            </w:r>
            <w:r>
              <w:rPr>
                <w:rFonts w:hint="default" w:ascii="Times New Roman" w:hAnsi="Times New Roman" w:eastAsia="宋体" w:cs="Times New Roman"/>
                <w:i w:val="0"/>
                <w:color w:val="auto"/>
                <w:kern w:val="0"/>
                <w:sz w:val="18"/>
                <w:szCs w:val="18"/>
                <w:highlight w:val="none"/>
                <w:u w:val="none"/>
                <w:lang w:val="en-US" w:eastAsia="zh-CN" w:bidi="ar"/>
              </w:rPr>
              <w:instrText xml:space="preserve"> HYPERLINK "mailto:wyx@shcc.edu.cn" \o "mailto:wyx@shcc.edu.cn" </w:instrText>
            </w:r>
            <w:r>
              <w:rPr>
                <w:rFonts w:hint="default" w:ascii="Times New Roman" w:hAnsi="Times New Roman" w:eastAsia="宋体" w:cs="Times New Roman"/>
                <w:i w:val="0"/>
                <w:color w:val="auto"/>
                <w:kern w:val="0"/>
                <w:sz w:val="18"/>
                <w:szCs w:val="18"/>
                <w:highlight w:val="none"/>
                <w:u w:val="none"/>
                <w:lang w:val="en-US" w:eastAsia="zh-CN" w:bidi="ar"/>
              </w:rPr>
              <w:fldChar w:fldCharType="separate"/>
            </w:r>
            <w:r>
              <w:rPr>
                <w:rFonts w:hint="default" w:ascii="Times New Roman" w:hAnsi="Times New Roman" w:eastAsia="宋体" w:cs="Times New Roman"/>
                <w:i w:val="0"/>
                <w:color w:val="auto"/>
                <w:kern w:val="0"/>
                <w:sz w:val="18"/>
                <w:szCs w:val="18"/>
                <w:highlight w:val="none"/>
                <w:u w:val="none"/>
                <w:lang w:bidi="ar"/>
              </w:rPr>
              <w:t>wyx@shcc.edu.cn</w:t>
            </w:r>
            <w:r>
              <w:rPr>
                <w:rFonts w:hint="default" w:ascii="Times New Roman" w:hAnsi="Times New Roman" w:eastAsia="宋体" w:cs="Times New Roman"/>
                <w:i w:val="0"/>
                <w:color w:val="auto"/>
                <w:kern w:val="0"/>
                <w:sz w:val="18"/>
                <w:szCs w:val="18"/>
                <w:highlight w:val="none"/>
                <w:u w:val="none"/>
                <w:lang w:val="en-US" w:eastAsia="zh-CN" w:bidi="ar"/>
              </w:rPr>
              <w:fldChar w:fldCharType="end"/>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2561F31D">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021-2899</w:t>
            </w:r>
            <w:r>
              <w:rPr>
                <w:rFonts w:hint="eastAsia" w:ascii="宋体" w:hAnsi="宋体" w:cs="宋体"/>
                <w:i w:val="0"/>
                <w:color w:val="auto"/>
                <w:kern w:val="0"/>
                <w:sz w:val="18"/>
                <w:szCs w:val="18"/>
                <w:highlight w:val="none"/>
                <w:u w:val="none"/>
                <w:lang w:val="en-US" w:eastAsia="zh-CN" w:bidi="ar"/>
              </w:rPr>
              <w:t>1708</w:t>
            </w:r>
          </w:p>
        </w:tc>
      </w:tr>
      <w:tr w14:paraId="1F58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6AEDCD0A">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公共教学部</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69FF5A61">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jcb@shcc.edu.cn</w:t>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7B4E3984">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021-2899</w:t>
            </w:r>
            <w:r>
              <w:rPr>
                <w:rFonts w:hint="eastAsia" w:ascii="宋体" w:hAnsi="宋体" w:cs="宋体"/>
                <w:i w:val="0"/>
                <w:color w:val="auto"/>
                <w:kern w:val="0"/>
                <w:sz w:val="18"/>
                <w:szCs w:val="18"/>
                <w:highlight w:val="none"/>
                <w:u w:val="none"/>
                <w:lang w:val="en-US" w:eastAsia="zh-CN" w:bidi="ar"/>
              </w:rPr>
              <w:t>1214</w:t>
            </w:r>
          </w:p>
        </w:tc>
      </w:tr>
      <w:tr w14:paraId="0105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46D99EE0">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马克思主义学院</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07424031">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fldChar w:fldCharType="begin"/>
            </w:r>
            <w:r>
              <w:rPr>
                <w:rFonts w:hint="eastAsia" w:ascii="宋体" w:hAnsi="宋体" w:eastAsia="宋体" w:cs="宋体"/>
                <w:i w:val="0"/>
                <w:color w:val="auto"/>
                <w:kern w:val="0"/>
                <w:sz w:val="18"/>
                <w:szCs w:val="18"/>
                <w:highlight w:val="none"/>
                <w:u w:val="none"/>
                <w:lang w:val="en-US" w:eastAsia="zh-CN" w:bidi="ar"/>
              </w:rPr>
              <w:instrText xml:space="preserve"> HYPERLINK "mailto:flx@shcc.edu.cn" \o "mailto:flx@shcc.edu.cn" </w:instrText>
            </w:r>
            <w:r>
              <w:rPr>
                <w:rFonts w:hint="eastAsia" w:ascii="宋体" w:hAnsi="宋体" w:eastAsia="宋体" w:cs="宋体"/>
                <w:i w:val="0"/>
                <w:color w:val="auto"/>
                <w:kern w:val="0"/>
                <w:sz w:val="18"/>
                <w:szCs w:val="18"/>
                <w:highlight w:val="none"/>
                <w:u w:val="none"/>
                <w:lang w:val="en-US" w:eastAsia="zh-CN" w:bidi="ar"/>
              </w:rPr>
              <w:fldChar w:fldCharType="separate"/>
            </w:r>
            <w:r>
              <w:rPr>
                <w:rFonts w:hint="eastAsia" w:ascii="宋体" w:hAnsi="宋体" w:eastAsia="宋体" w:cs="宋体"/>
                <w:i w:val="0"/>
                <w:color w:val="auto"/>
                <w:kern w:val="0"/>
                <w:sz w:val="18"/>
                <w:szCs w:val="18"/>
                <w:highlight w:val="none"/>
                <w:u w:val="none"/>
                <w:lang w:bidi="ar"/>
              </w:rPr>
              <w:t>flx@shcc.edu.cn</w:t>
            </w:r>
            <w:r>
              <w:rPr>
                <w:rFonts w:hint="eastAsia" w:ascii="宋体" w:hAnsi="宋体" w:eastAsia="宋体" w:cs="宋体"/>
                <w:i w:val="0"/>
                <w:color w:val="auto"/>
                <w:kern w:val="0"/>
                <w:sz w:val="18"/>
                <w:szCs w:val="18"/>
                <w:highlight w:val="none"/>
                <w:u w:val="none"/>
                <w:lang w:val="en-US" w:eastAsia="zh-CN" w:bidi="ar"/>
              </w:rPr>
              <w:fldChar w:fldCharType="end"/>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3F23744D">
            <w:pPr>
              <w:keepNext w:val="0"/>
              <w:keepLines w:val="0"/>
              <w:widowControl/>
              <w:suppressLineNumbers w:val="0"/>
              <w:ind w:firstLine="0" w:firstLine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021-28991040</w:t>
            </w:r>
          </w:p>
        </w:tc>
      </w:tr>
      <w:tr w14:paraId="1CE1E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8" w:space="0"/>
              <w:right w:val="single" w:color="000000" w:sz="4" w:space="0"/>
            </w:tcBorders>
            <w:shd w:val="clear" w:color="auto" w:fill="auto"/>
            <w:tcMar>
              <w:top w:w="15" w:type="dxa"/>
              <w:left w:w="15" w:type="dxa"/>
              <w:right w:w="15" w:type="dxa"/>
            </w:tcMar>
            <w:vAlign w:val="center"/>
          </w:tcPr>
          <w:p w14:paraId="0A071094">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研究生处</w:t>
            </w:r>
          </w:p>
        </w:tc>
        <w:tc>
          <w:tcPr>
            <w:tcW w:w="2490" w:type="dxa"/>
            <w:tcBorders>
              <w:top w:val="single" w:color="000000" w:sz="8"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14:paraId="3F5BBDA4">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bidi="ar"/>
              </w:rPr>
            </w:pPr>
            <w:r>
              <w:rPr>
                <w:rFonts w:hint="eastAsia" w:ascii="宋体" w:hAnsi="宋体" w:eastAsia="宋体" w:cs="宋体"/>
                <w:i w:val="0"/>
                <w:color w:val="auto"/>
                <w:kern w:val="0"/>
                <w:sz w:val="18"/>
                <w:szCs w:val="18"/>
                <w:highlight w:val="none"/>
                <w:u w:val="none"/>
                <w:lang w:val="en-US" w:eastAsia="zh-CN" w:bidi="ar"/>
              </w:rPr>
              <w:t>jyjy@shcc.edu.cn</w:t>
            </w:r>
          </w:p>
        </w:tc>
        <w:tc>
          <w:tcPr>
            <w:tcW w:w="3545" w:type="dxa"/>
            <w:tcBorders>
              <w:top w:val="single" w:color="000000" w:sz="8" w:space="0"/>
              <w:left w:val="single" w:color="000000" w:sz="4" w:space="0"/>
              <w:bottom w:val="single" w:color="000000" w:sz="8" w:space="0"/>
              <w:right w:val="nil"/>
            </w:tcBorders>
            <w:shd w:val="clear" w:color="auto" w:fill="auto"/>
            <w:tcMar>
              <w:top w:w="15" w:type="dxa"/>
              <w:left w:w="15" w:type="dxa"/>
              <w:right w:w="15" w:type="dxa"/>
            </w:tcMar>
            <w:vAlign w:val="center"/>
          </w:tcPr>
          <w:p w14:paraId="13BE5902">
            <w:pPr>
              <w:keepNext w:val="0"/>
              <w:keepLines w:val="0"/>
              <w:widowControl/>
              <w:suppressLineNumbers w:val="0"/>
              <w:jc w:val="center"/>
              <w:textAlignment w:val="center"/>
              <w:rPr>
                <w:rFonts w:hint="default" w:ascii="宋体" w:hAnsi="宋体" w:eastAsia="宋体" w:cs="宋体"/>
                <w:i w:val="0"/>
                <w:color w:val="auto"/>
                <w:sz w:val="18"/>
                <w:szCs w:val="18"/>
                <w:highlight w:val="none"/>
                <w:u w:val="none"/>
                <w:lang w:val="en-US"/>
              </w:rPr>
            </w:pPr>
            <w:r>
              <w:rPr>
                <w:rFonts w:hint="eastAsia" w:ascii="宋体" w:hAnsi="宋体" w:eastAsia="宋体" w:cs="宋体"/>
                <w:i w:val="0"/>
                <w:color w:val="auto"/>
                <w:kern w:val="0"/>
                <w:sz w:val="18"/>
                <w:szCs w:val="18"/>
                <w:highlight w:val="none"/>
                <w:u w:val="none"/>
                <w:lang w:val="en-US" w:eastAsia="zh-CN" w:bidi="ar"/>
              </w:rPr>
              <w:t>021-2899</w:t>
            </w:r>
            <w:r>
              <w:rPr>
                <w:rFonts w:hint="eastAsia" w:ascii="宋体" w:hAnsi="宋体" w:cs="宋体"/>
                <w:i w:val="0"/>
                <w:color w:val="auto"/>
                <w:kern w:val="0"/>
                <w:sz w:val="18"/>
                <w:szCs w:val="18"/>
                <w:highlight w:val="none"/>
                <w:u w:val="none"/>
                <w:lang w:val="en-US" w:eastAsia="zh-CN" w:bidi="ar"/>
              </w:rPr>
              <w:t>1712</w:t>
            </w:r>
          </w:p>
        </w:tc>
      </w:tr>
      <w:tr w14:paraId="5080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2493" w:type="dxa"/>
            <w:tcBorders>
              <w:top w:val="single" w:color="000000" w:sz="8" w:space="0"/>
              <w:left w:val="nil"/>
              <w:bottom w:val="single" w:color="000000" w:sz="4" w:space="0"/>
              <w:right w:val="single" w:color="000000" w:sz="4" w:space="0"/>
            </w:tcBorders>
            <w:shd w:val="clear" w:color="auto" w:fill="auto"/>
            <w:tcMar>
              <w:top w:w="15" w:type="dxa"/>
              <w:left w:w="15" w:type="dxa"/>
              <w:right w:w="15" w:type="dxa"/>
            </w:tcMar>
            <w:vAlign w:val="center"/>
          </w:tcPr>
          <w:p w14:paraId="52EFD108">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苏州分校综合管理办公室</w:t>
            </w:r>
          </w:p>
        </w:tc>
        <w:tc>
          <w:tcPr>
            <w:tcW w:w="249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030E2">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color w:val="auto"/>
                <w:kern w:val="0"/>
                <w:sz w:val="18"/>
                <w:szCs w:val="18"/>
                <w:highlight w:val="none"/>
                <w:lang w:val="en-US" w:eastAsia="zh-CN" w:bidi="ar"/>
              </w:rPr>
              <w:t>hgs@</w:t>
            </w:r>
            <w:r>
              <w:rPr>
                <w:rFonts w:hint="eastAsia" w:ascii="宋体" w:hAnsi="宋体" w:eastAsia="宋体" w:cs="宋体"/>
                <w:color w:val="auto"/>
                <w:kern w:val="0"/>
                <w:sz w:val="18"/>
                <w:szCs w:val="18"/>
                <w:highlight w:val="none"/>
                <w:lang w:val="en-US" w:eastAsia="zh-CN" w:bidi="ar"/>
              </w:rPr>
              <w:t>shcc.edu.cn</w:t>
            </w:r>
          </w:p>
        </w:tc>
        <w:tc>
          <w:tcPr>
            <w:tcW w:w="3545" w:type="dxa"/>
            <w:tcBorders>
              <w:top w:val="single" w:color="000000" w:sz="8" w:space="0"/>
              <w:left w:val="single" w:color="000000" w:sz="4" w:space="0"/>
              <w:bottom w:val="single" w:color="000000" w:sz="4" w:space="0"/>
              <w:right w:val="nil"/>
            </w:tcBorders>
            <w:shd w:val="clear" w:color="auto" w:fill="auto"/>
            <w:tcMar>
              <w:top w:w="15" w:type="dxa"/>
              <w:left w:w="15" w:type="dxa"/>
              <w:right w:w="15" w:type="dxa"/>
            </w:tcMar>
            <w:vAlign w:val="center"/>
          </w:tcPr>
          <w:p w14:paraId="580A835F">
            <w:pPr>
              <w:keepNext w:val="0"/>
              <w:keepLines w:val="0"/>
              <w:widowControl/>
              <w:suppressLineNumbers w:val="0"/>
              <w:jc w:val="center"/>
              <w:textAlignment w:val="center"/>
              <w:rPr>
                <w:rFonts w:hint="default" w:ascii="宋体" w:hAnsi="宋体" w:eastAsia="宋体" w:cs="宋体"/>
                <w:i w:val="0"/>
                <w:color w:val="auto"/>
                <w:kern w:val="0"/>
                <w:sz w:val="18"/>
                <w:szCs w:val="18"/>
                <w:highlight w:val="none"/>
                <w:u w:val="none"/>
                <w:lang w:val="en-US" w:eastAsia="zh-CN" w:bidi="ar"/>
              </w:rPr>
            </w:pPr>
            <w:r>
              <w:rPr>
                <w:rFonts w:hint="eastAsia" w:ascii="宋体" w:hAnsi="宋体" w:cs="宋体"/>
                <w:i w:val="0"/>
                <w:color w:val="auto"/>
                <w:kern w:val="0"/>
                <w:sz w:val="18"/>
                <w:szCs w:val="18"/>
                <w:highlight w:val="none"/>
                <w:u w:val="none"/>
                <w:lang w:val="en-US" w:eastAsia="zh-CN" w:bidi="ar"/>
              </w:rPr>
              <w:t>021-28991059</w:t>
            </w:r>
          </w:p>
        </w:tc>
      </w:tr>
    </w:tbl>
    <w:p w14:paraId="2A9360E0">
      <w:pPr>
        <w:adjustRightInd w:val="0"/>
        <w:snapToGrid w:val="0"/>
        <w:spacing w:line="560" w:lineRule="exact"/>
        <w:ind w:firstLine="640" w:firstLineChars="200"/>
        <w:rPr>
          <w:rFonts w:hint="eastAsia" w:eastAsia="方正仿宋_GBK"/>
          <w:color w:val="auto"/>
          <w:sz w:val="32"/>
          <w:szCs w:val="32"/>
          <w:highlight w:val="none"/>
          <w:lang w:val="en-US" w:eastAsia="zh-CN"/>
        </w:rPr>
      </w:pPr>
      <w:r>
        <w:rPr>
          <w:rFonts w:hint="eastAsia" w:eastAsia="方正仿宋_GBK"/>
          <w:color w:val="auto"/>
          <w:sz w:val="32"/>
          <w:szCs w:val="32"/>
          <w:highlight w:val="none"/>
          <w:lang w:val="en-US" w:eastAsia="zh-CN"/>
        </w:rPr>
        <w:t>报名材料电子版发指定邮箱，按以下目录打包发送，具体包括：</w:t>
      </w:r>
    </w:p>
    <w:p w14:paraId="5A269992">
      <w:pPr>
        <w:numPr>
          <w:ilvl w:val="0"/>
          <w:numId w:val="1"/>
        </w:numPr>
        <w:adjustRightInd w:val="0"/>
        <w:snapToGrid w:val="0"/>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身份证复印件（需复印正反面）；</w:t>
      </w:r>
    </w:p>
    <w:p w14:paraId="220615EF">
      <w:pPr>
        <w:numPr>
          <w:ilvl w:val="0"/>
          <w:numId w:val="1"/>
        </w:numPr>
        <w:adjustRightInd w:val="0"/>
        <w:snapToGrid w:val="0"/>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居民户口簿首页及本人页复印件；</w:t>
      </w:r>
    </w:p>
    <w:p w14:paraId="4E31C03A">
      <w:pPr>
        <w:numPr>
          <w:ilvl w:val="0"/>
          <w:numId w:val="1"/>
        </w:numPr>
        <w:adjustRightInd w:val="0"/>
        <w:snapToGrid w:val="0"/>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学生证、在校成绩单（应届毕业生提供）</w:t>
      </w:r>
      <w:r>
        <w:rPr>
          <w:rFonts w:hint="eastAsia" w:eastAsia="方正仿宋_GBK"/>
          <w:color w:val="auto"/>
          <w:sz w:val="32"/>
          <w:szCs w:val="32"/>
          <w:highlight w:val="none"/>
          <w:lang w:eastAsia="zh-CN"/>
        </w:rPr>
        <w:t>；</w:t>
      </w:r>
    </w:p>
    <w:p w14:paraId="54051AFF">
      <w:pPr>
        <w:numPr>
          <w:ilvl w:val="0"/>
          <w:numId w:val="1"/>
        </w:numPr>
        <w:adjustRightInd w:val="0"/>
        <w:snapToGrid w:val="0"/>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上海市</w:t>
      </w:r>
      <w:r>
        <w:rPr>
          <w:rFonts w:hint="eastAsia" w:eastAsia="方正仿宋_GBK"/>
          <w:color w:val="auto"/>
          <w:sz w:val="32"/>
          <w:szCs w:val="32"/>
          <w:highlight w:val="none"/>
          <w:lang w:val="en-US" w:eastAsia="zh-CN"/>
        </w:rPr>
        <w:t>2025</w:t>
      </w:r>
      <w:r>
        <w:rPr>
          <w:rFonts w:hint="eastAsia" w:eastAsia="方正仿宋_GBK"/>
          <w:color w:val="auto"/>
          <w:sz w:val="32"/>
          <w:szCs w:val="32"/>
          <w:highlight w:val="none"/>
        </w:rPr>
        <w:t>年事业单位公开招聘笔试成绩证明</w:t>
      </w:r>
      <w:r>
        <w:rPr>
          <w:rFonts w:hint="eastAsia" w:eastAsia="方正仿宋_GBK"/>
          <w:color w:val="auto"/>
          <w:sz w:val="32"/>
          <w:szCs w:val="32"/>
          <w:highlight w:val="none"/>
          <w:lang w:eastAsia="zh-CN"/>
        </w:rPr>
        <w:t>（</w:t>
      </w:r>
      <w:r>
        <w:rPr>
          <w:rFonts w:hint="default" w:eastAsia="方正仿宋_GBK"/>
          <w:color w:val="auto"/>
          <w:sz w:val="32"/>
          <w:szCs w:val="32"/>
          <w:highlight w:val="none"/>
        </w:rPr>
        <w:t>招聘岗位要求具备博士</w:t>
      </w:r>
      <w:r>
        <w:rPr>
          <w:rFonts w:hint="eastAsia" w:eastAsia="方正仿宋_GBK"/>
          <w:color w:val="auto"/>
          <w:sz w:val="32"/>
          <w:szCs w:val="32"/>
          <w:highlight w:val="none"/>
          <w:lang w:val="en-US" w:eastAsia="zh-CN"/>
        </w:rPr>
        <w:t>学历学位</w:t>
      </w:r>
      <w:r>
        <w:rPr>
          <w:rFonts w:hint="default" w:eastAsia="方正仿宋_GBK"/>
          <w:color w:val="auto"/>
          <w:sz w:val="32"/>
          <w:szCs w:val="32"/>
          <w:highlight w:val="none"/>
        </w:rPr>
        <w:t>的除外</w:t>
      </w:r>
      <w:r>
        <w:rPr>
          <w:rFonts w:hint="eastAsia" w:eastAsia="方正仿宋_GBK"/>
          <w:color w:val="auto"/>
          <w:sz w:val="32"/>
          <w:szCs w:val="32"/>
          <w:highlight w:val="none"/>
          <w:lang w:eastAsia="zh-CN"/>
        </w:rPr>
        <w:t>）</w:t>
      </w:r>
      <w:r>
        <w:rPr>
          <w:rFonts w:hint="eastAsia" w:eastAsia="方正仿宋_GBK"/>
          <w:color w:val="auto"/>
          <w:sz w:val="32"/>
          <w:szCs w:val="32"/>
          <w:highlight w:val="none"/>
        </w:rPr>
        <w:t>；</w:t>
      </w:r>
    </w:p>
    <w:p w14:paraId="41A01EDE">
      <w:pPr>
        <w:numPr>
          <w:ilvl w:val="0"/>
          <w:numId w:val="1"/>
        </w:numPr>
        <w:adjustRightInd w:val="0"/>
        <w:snapToGrid w:val="0"/>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自本科以来全部学历、学位证书；</w:t>
      </w:r>
    </w:p>
    <w:p w14:paraId="59BB4195">
      <w:pPr>
        <w:numPr>
          <w:ilvl w:val="0"/>
          <w:numId w:val="1"/>
        </w:numPr>
        <w:adjustRightInd w:val="0"/>
        <w:snapToGrid w:val="0"/>
        <w:spacing w:line="560" w:lineRule="exact"/>
        <w:ind w:firstLine="640" w:firstLineChars="200"/>
        <w:rPr>
          <w:rFonts w:hint="eastAsia" w:eastAsia="方正仿宋_GBK"/>
          <w:color w:val="auto"/>
          <w:sz w:val="32"/>
          <w:szCs w:val="32"/>
          <w:highlight w:val="none"/>
        </w:rPr>
      </w:pPr>
      <w:r>
        <w:rPr>
          <w:rFonts w:hint="eastAsia" w:eastAsia="方正仿宋_GBK"/>
          <w:color w:val="auto"/>
          <w:sz w:val="32"/>
          <w:szCs w:val="32"/>
          <w:highlight w:val="none"/>
        </w:rPr>
        <w:t>招聘岗位对职业资格、</w:t>
      </w:r>
      <w:r>
        <w:rPr>
          <w:rFonts w:hint="eastAsia" w:eastAsia="方正仿宋_GBK"/>
          <w:color w:val="auto"/>
          <w:sz w:val="32"/>
          <w:szCs w:val="32"/>
          <w:highlight w:val="none"/>
          <w:lang w:val="en-US" w:eastAsia="zh-CN"/>
        </w:rPr>
        <w:t>相关工作经历、</w:t>
      </w:r>
      <w:r>
        <w:rPr>
          <w:rFonts w:hint="eastAsia" w:eastAsia="方正仿宋_GBK"/>
          <w:color w:val="auto"/>
          <w:sz w:val="32"/>
          <w:szCs w:val="32"/>
          <w:highlight w:val="none"/>
        </w:rPr>
        <w:t>外语水平、</w:t>
      </w:r>
      <w:r>
        <w:rPr>
          <w:rFonts w:hint="eastAsia" w:eastAsia="方正仿宋_GBK"/>
          <w:color w:val="auto"/>
          <w:sz w:val="32"/>
          <w:szCs w:val="32"/>
          <w:highlight w:val="none"/>
          <w:lang w:val="en-US" w:eastAsia="zh-CN"/>
        </w:rPr>
        <w:t>科研工作水平</w:t>
      </w:r>
      <w:r>
        <w:rPr>
          <w:rFonts w:hint="eastAsia" w:eastAsia="方正仿宋_GBK"/>
          <w:color w:val="auto"/>
          <w:sz w:val="32"/>
          <w:szCs w:val="32"/>
          <w:highlight w:val="none"/>
        </w:rPr>
        <w:t>等有要求的，报考该类岗位人员须提供相关证明材料；</w:t>
      </w:r>
    </w:p>
    <w:p w14:paraId="4DC07152">
      <w:pPr>
        <w:numPr>
          <w:ilvl w:val="0"/>
          <w:numId w:val="1"/>
        </w:numPr>
        <w:adjustRightInd w:val="0"/>
        <w:snapToGrid w:val="0"/>
        <w:spacing w:line="560" w:lineRule="exact"/>
        <w:ind w:firstLine="640" w:firstLineChars="200"/>
        <w:rPr>
          <w:rFonts w:hint="eastAsia" w:eastAsia="方正仿宋_GBK"/>
          <w:b w:val="0"/>
          <w:bCs w:val="0"/>
          <w:color w:val="auto"/>
          <w:kern w:val="2"/>
          <w:sz w:val="32"/>
          <w:szCs w:val="32"/>
          <w:highlight w:val="none"/>
          <w:lang w:val="en-US" w:eastAsia="zh-CN"/>
        </w:rPr>
      </w:pPr>
      <w:r>
        <w:rPr>
          <w:rFonts w:hint="eastAsia" w:eastAsia="方正仿宋_GBK"/>
          <w:color w:val="auto"/>
          <w:sz w:val="32"/>
          <w:szCs w:val="32"/>
          <w:highlight w:val="none"/>
        </w:rPr>
        <w:t>有海外留学经历的，须提供教育主管部门出具的国（境）外学历学位认证材料，有关事项可登录教育部留学服务中心网站查询；报考岗位所需的其他材料等。</w:t>
      </w:r>
    </w:p>
    <w:p w14:paraId="58D86565">
      <w:pPr>
        <w:numPr>
          <w:ilvl w:val="-1"/>
          <w:numId w:val="0"/>
        </w:numPr>
        <w:adjustRightInd w:val="0"/>
        <w:snapToGrid w:val="0"/>
        <w:spacing w:line="560" w:lineRule="exact"/>
        <w:ind w:firstLine="643" w:firstLineChars="200"/>
        <w:rPr>
          <w:rFonts w:hint="eastAsia" w:eastAsia="方正仿宋_GBK" w:cs="Times New Roman"/>
          <w:color w:val="auto"/>
          <w:kern w:val="2"/>
          <w:sz w:val="32"/>
          <w:szCs w:val="32"/>
          <w:highlight w:val="none"/>
          <w:lang w:val="en-US" w:eastAsia="zh-CN"/>
        </w:rPr>
      </w:pPr>
      <w:r>
        <w:rPr>
          <w:rFonts w:hint="eastAsia" w:eastAsia="方正楷体_GBK"/>
          <w:b/>
          <w:color w:val="auto"/>
          <w:kern w:val="0"/>
          <w:sz w:val="32"/>
          <w:szCs w:val="32"/>
          <w:highlight w:val="none"/>
          <w:lang w:eastAsia="zh-CN"/>
        </w:rPr>
        <w:t>（</w:t>
      </w:r>
      <w:r>
        <w:rPr>
          <w:rFonts w:hint="eastAsia" w:eastAsia="方正楷体_GBK"/>
          <w:b/>
          <w:color w:val="auto"/>
          <w:kern w:val="0"/>
          <w:sz w:val="32"/>
          <w:szCs w:val="32"/>
          <w:highlight w:val="none"/>
          <w:lang w:val="en-US" w:eastAsia="zh-CN"/>
        </w:rPr>
        <w:t>二</w:t>
      </w:r>
      <w:r>
        <w:rPr>
          <w:rFonts w:hint="eastAsia" w:eastAsia="方正楷体_GBK"/>
          <w:b/>
          <w:color w:val="auto"/>
          <w:kern w:val="0"/>
          <w:sz w:val="32"/>
          <w:szCs w:val="32"/>
          <w:highlight w:val="none"/>
          <w:lang w:eastAsia="zh-CN"/>
        </w:rPr>
        <w:t>）</w:t>
      </w:r>
      <w:r>
        <w:rPr>
          <w:rFonts w:eastAsia="方正楷体_GBK"/>
          <w:b/>
          <w:color w:val="auto"/>
          <w:kern w:val="0"/>
          <w:sz w:val="32"/>
          <w:szCs w:val="32"/>
          <w:highlight w:val="none"/>
        </w:rPr>
        <w:t>资格审查</w:t>
      </w:r>
      <w:r>
        <w:rPr>
          <w:rFonts w:eastAsia="方正仿宋_GBK"/>
          <w:color w:val="auto"/>
          <w:sz w:val="32"/>
          <w:szCs w:val="32"/>
          <w:highlight w:val="none"/>
        </w:rPr>
        <w:br w:type="textWrapping"/>
      </w:r>
      <w:r>
        <w:rPr>
          <w:rFonts w:eastAsia="方正仿宋_GBK"/>
          <w:color w:val="auto"/>
          <w:sz w:val="32"/>
          <w:szCs w:val="32"/>
          <w:highlight w:val="none"/>
        </w:rPr>
        <w:t>　　资格审查贯穿招聘工作全过程，</w:t>
      </w:r>
      <w:r>
        <w:rPr>
          <w:rFonts w:hint="eastAsia" w:eastAsia="方正仿宋_GBK"/>
          <w:color w:val="auto"/>
          <w:sz w:val="32"/>
          <w:szCs w:val="32"/>
          <w:highlight w:val="none"/>
          <w:lang w:val="en-US" w:eastAsia="zh-CN"/>
        </w:rPr>
        <w:t>具有由岗位所在部门负责。</w:t>
      </w:r>
      <w:r>
        <w:rPr>
          <w:rFonts w:eastAsia="方正仿宋_GBK"/>
          <w:color w:val="auto"/>
          <w:sz w:val="32"/>
          <w:szCs w:val="32"/>
          <w:highlight w:val="none"/>
        </w:rPr>
        <w:t>通过资格审查的应聘人员方可进入考察</w:t>
      </w:r>
      <w:r>
        <w:rPr>
          <w:rFonts w:hint="eastAsia" w:eastAsia="方正仿宋_GBK"/>
          <w:color w:val="auto"/>
          <w:sz w:val="32"/>
          <w:szCs w:val="32"/>
          <w:highlight w:val="none"/>
          <w:lang w:val="en-US" w:eastAsia="zh-CN"/>
        </w:rPr>
        <w:t>和考试</w:t>
      </w:r>
      <w:r>
        <w:rPr>
          <w:rFonts w:eastAsia="方正仿宋_GBK"/>
          <w:color w:val="auto"/>
          <w:sz w:val="32"/>
          <w:szCs w:val="32"/>
          <w:highlight w:val="none"/>
        </w:rPr>
        <w:t>范围。</w:t>
      </w:r>
      <w:r>
        <w:rPr>
          <w:rFonts w:hint="eastAsia" w:eastAsia="方正仿宋_GBK"/>
          <w:color w:val="auto"/>
          <w:sz w:val="32"/>
          <w:szCs w:val="32"/>
          <w:lang w:val="en-US" w:eastAsia="zh-CN"/>
        </w:rPr>
        <w:t>需参加上海市事业单位考试的岗位，其开考比例不低于1:5，</w:t>
      </w:r>
      <w:r>
        <w:rPr>
          <w:rFonts w:hint="eastAsia" w:eastAsia="方正仿宋_GBK"/>
          <w:color w:val="auto"/>
          <w:sz w:val="32"/>
          <w:szCs w:val="32"/>
          <w:lang w:eastAsia="zh-CN"/>
        </w:rPr>
        <w:t>如未达到比例，</w:t>
      </w:r>
      <w:r>
        <w:rPr>
          <w:rFonts w:hint="eastAsia" w:eastAsia="方正仿宋_GBK"/>
          <w:color w:val="auto"/>
          <w:sz w:val="32"/>
          <w:szCs w:val="32"/>
          <w:lang w:val="en-US" w:eastAsia="zh-CN"/>
        </w:rPr>
        <w:t>将由学校</w:t>
      </w:r>
      <w:r>
        <w:rPr>
          <w:rFonts w:hint="eastAsia" w:eastAsia="方正仿宋_GBK"/>
          <w:color w:val="auto"/>
          <w:sz w:val="32"/>
          <w:szCs w:val="32"/>
          <w:lang w:eastAsia="zh-CN"/>
        </w:rPr>
        <w:t>研究决定是否按照实际通过资格审查的人数</w:t>
      </w:r>
      <w:r>
        <w:rPr>
          <w:rFonts w:hint="eastAsia" w:eastAsia="方正仿宋_GBK"/>
          <w:color w:val="auto"/>
          <w:sz w:val="32"/>
          <w:szCs w:val="32"/>
          <w:lang w:val="en-US" w:eastAsia="zh-CN"/>
        </w:rPr>
        <w:t>组织招录。</w:t>
      </w:r>
    </w:p>
    <w:p w14:paraId="5E6E5A29">
      <w:pPr>
        <w:adjustRightInd w:val="0"/>
        <w:snapToGrid w:val="0"/>
        <w:spacing w:line="560" w:lineRule="exact"/>
        <w:ind w:firstLine="643" w:firstLineChars="200"/>
        <w:outlineLvl w:val="2"/>
        <w:rPr>
          <w:rFonts w:eastAsia="方正楷体_GBK"/>
          <w:b/>
          <w:color w:val="auto"/>
          <w:sz w:val="32"/>
          <w:szCs w:val="32"/>
          <w:highlight w:val="none"/>
        </w:rPr>
      </w:pPr>
      <w:r>
        <w:rPr>
          <w:rFonts w:hint="eastAsia" w:eastAsia="方正楷体_GBK"/>
          <w:b/>
          <w:color w:val="auto"/>
          <w:sz w:val="32"/>
          <w:szCs w:val="32"/>
          <w:highlight w:val="none"/>
          <w:lang w:eastAsia="zh-CN"/>
        </w:rPr>
        <w:t>（</w:t>
      </w:r>
      <w:r>
        <w:rPr>
          <w:rFonts w:hint="eastAsia" w:eastAsia="方正楷体_GBK"/>
          <w:b/>
          <w:color w:val="auto"/>
          <w:sz w:val="32"/>
          <w:szCs w:val="32"/>
          <w:highlight w:val="none"/>
          <w:lang w:val="en-US" w:eastAsia="zh-CN"/>
        </w:rPr>
        <w:t>三</w:t>
      </w:r>
      <w:r>
        <w:rPr>
          <w:rFonts w:hint="eastAsia" w:eastAsia="方正楷体_GBK"/>
          <w:b/>
          <w:color w:val="auto"/>
          <w:sz w:val="32"/>
          <w:szCs w:val="32"/>
          <w:highlight w:val="none"/>
          <w:lang w:eastAsia="zh-CN"/>
        </w:rPr>
        <w:t>）部门推荐</w:t>
      </w:r>
    </w:p>
    <w:p w14:paraId="39DB5E2F">
      <w:pPr>
        <w:adjustRightInd w:val="0"/>
        <w:snapToGrid w:val="0"/>
        <w:spacing w:line="560" w:lineRule="exact"/>
        <w:ind w:firstLine="640" w:firstLineChars="200"/>
        <w:rPr>
          <w:rFonts w:hint="eastAsia" w:eastAsia="方正仿宋_GBK"/>
          <w:color w:val="auto"/>
          <w:sz w:val="32"/>
          <w:szCs w:val="32"/>
          <w:highlight w:val="none"/>
          <w:lang w:eastAsia="zh-CN"/>
        </w:rPr>
      </w:pPr>
      <w:r>
        <w:rPr>
          <w:rFonts w:eastAsia="方正仿宋_GBK"/>
          <w:color w:val="auto"/>
          <w:sz w:val="32"/>
          <w:szCs w:val="32"/>
          <w:highlight w:val="none"/>
        </w:rPr>
        <w:t>部门</w:t>
      </w:r>
      <w:r>
        <w:rPr>
          <w:rFonts w:hint="eastAsia" w:eastAsia="方正仿宋_GBK"/>
          <w:color w:val="auto"/>
          <w:sz w:val="32"/>
          <w:szCs w:val="32"/>
          <w:highlight w:val="none"/>
        </w:rPr>
        <w:t>成立招聘工作小组，</w:t>
      </w:r>
      <w:r>
        <w:rPr>
          <w:rFonts w:eastAsia="方正仿宋_GBK"/>
          <w:color w:val="auto"/>
          <w:sz w:val="32"/>
          <w:szCs w:val="32"/>
          <w:highlight w:val="none"/>
        </w:rPr>
        <w:t>制定详细的招聘工作方案</w:t>
      </w:r>
      <w:r>
        <w:rPr>
          <w:rFonts w:hint="eastAsia" w:eastAsia="方正仿宋_GBK"/>
          <w:color w:val="auto"/>
          <w:sz w:val="32"/>
          <w:szCs w:val="32"/>
          <w:highlight w:val="none"/>
        </w:rPr>
        <w:t>，</w:t>
      </w:r>
      <w:r>
        <w:rPr>
          <w:rFonts w:hint="eastAsia" w:eastAsia="方正仿宋_GBK"/>
          <w:color w:val="auto"/>
          <w:sz w:val="32"/>
          <w:szCs w:val="32"/>
          <w:highlight w:val="none"/>
          <w:lang w:eastAsia="zh-CN"/>
        </w:rPr>
        <w:t>根据具体情况组织面试。</w:t>
      </w:r>
    </w:p>
    <w:p w14:paraId="784EFCC8">
      <w:pPr>
        <w:adjustRightInd w:val="0"/>
        <w:snapToGrid w:val="0"/>
        <w:spacing w:line="560" w:lineRule="exact"/>
        <w:ind w:firstLine="640"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需参加上海市事业单位考试的岗位</w:t>
      </w:r>
      <w:r>
        <w:rPr>
          <w:rFonts w:eastAsia="方正仿宋_GBK"/>
          <w:color w:val="auto"/>
          <w:sz w:val="32"/>
          <w:szCs w:val="32"/>
          <w:highlight w:val="none"/>
        </w:rPr>
        <w:t>，报考人员通过资格审查</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考试合格分为</w:t>
      </w:r>
      <w:r>
        <w:rPr>
          <w:rFonts w:eastAsia="方正仿宋_GBK"/>
          <w:color w:val="auto"/>
          <w:sz w:val="32"/>
          <w:szCs w:val="32"/>
          <w:highlight w:val="none"/>
        </w:rPr>
        <w:t>全市平均成绩</w:t>
      </w:r>
      <w:r>
        <w:rPr>
          <w:rFonts w:hint="eastAsia" w:eastAsia="方正仿宋_GBK"/>
          <w:color w:val="auto"/>
          <w:sz w:val="32"/>
          <w:szCs w:val="32"/>
          <w:highlight w:val="none"/>
          <w:lang w:eastAsia="zh-CN"/>
        </w:rPr>
        <w:t>）</w:t>
      </w:r>
      <w:r>
        <w:rPr>
          <w:rFonts w:eastAsia="方正仿宋_GBK"/>
          <w:color w:val="auto"/>
          <w:sz w:val="32"/>
          <w:szCs w:val="32"/>
          <w:highlight w:val="none"/>
        </w:rPr>
        <w:t>后，</w:t>
      </w:r>
      <w:r>
        <w:rPr>
          <w:rFonts w:hint="eastAsia" w:eastAsia="方正仿宋_GBK"/>
          <w:color w:val="auto"/>
          <w:sz w:val="32"/>
          <w:szCs w:val="32"/>
          <w:highlight w:val="none"/>
          <w:lang w:val="en-US" w:eastAsia="zh-CN"/>
        </w:rPr>
        <w:t>根据招聘岗位数1:5比例按考试成绩由高到低进入学校面试（面试</w:t>
      </w:r>
      <w:r>
        <w:rPr>
          <w:rFonts w:hint="eastAsia" w:eastAsia="方正仿宋_GBK"/>
          <w:color w:val="auto"/>
          <w:sz w:val="32"/>
          <w:szCs w:val="32"/>
        </w:rPr>
        <w:t>合格分数为</w:t>
      </w:r>
      <w:r>
        <w:rPr>
          <w:rFonts w:hint="default" w:eastAsia="方正仿宋_GBK"/>
          <w:color w:val="auto"/>
          <w:sz w:val="32"/>
          <w:szCs w:val="32"/>
          <w:lang w:val="en-US"/>
        </w:rPr>
        <w:t>60</w:t>
      </w:r>
      <w:r>
        <w:rPr>
          <w:rFonts w:hint="eastAsia" w:eastAsia="方正仿宋_GBK"/>
          <w:color w:val="auto"/>
          <w:sz w:val="32"/>
          <w:szCs w:val="32"/>
        </w:rPr>
        <w:t>分</w:t>
      </w:r>
      <w:r>
        <w:rPr>
          <w:rFonts w:hint="eastAsia" w:eastAsia="方正仿宋_GBK"/>
          <w:color w:val="auto"/>
          <w:sz w:val="32"/>
          <w:szCs w:val="32"/>
          <w:highlight w:val="none"/>
          <w:lang w:val="en-US" w:eastAsia="zh-CN"/>
        </w:rPr>
        <w:t>）</w:t>
      </w:r>
      <w:r>
        <w:rPr>
          <w:rFonts w:eastAsia="方正仿宋_GBK"/>
          <w:color w:val="auto"/>
          <w:sz w:val="32"/>
          <w:szCs w:val="32"/>
          <w:highlight w:val="none"/>
        </w:rPr>
        <w:t>。</w:t>
      </w:r>
    </w:p>
    <w:p w14:paraId="21EC3B81">
      <w:pPr>
        <w:adjustRightInd w:val="0"/>
        <w:snapToGrid w:val="0"/>
        <w:spacing w:line="560" w:lineRule="exact"/>
        <w:ind w:firstLine="640" w:firstLineChars="200"/>
        <w:rPr>
          <w:rFonts w:hint="eastAsia" w:eastAsia="方正仿宋_GBK"/>
          <w:color w:val="auto"/>
          <w:sz w:val="32"/>
          <w:szCs w:val="32"/>
        </w:rPr>
      </w:pPr>
      <w:r>
        <w:rPr>
          <w:rFonts w:eastAsia="方正仿宋_GBK"/>
          <w:color w:val="auto"/>
          <w:sz w:val="32"/>
          <w:szCs w:val="32"/>
        </w:rPr>
        <w:t>报考要求具备博士</w:t>
      </w:r>
      <w:r>
        <w:rPr>
          <w:rFonts w:hint="eastAsia" w:eastAsia="方正仿宋_GBK"/>
          <w:color w:val="auto"/>
          <w:sz w:val="32"/>
          <w:szCs w:val="32"/>
          <w:lang w:val="en-US" w:eastAsia="zh-CN"/>
        </w:rPr>
        <w:t>学历</w:t>
      </w:r>
      <w:r>
        <w:rPr>
          <w:rFonts w:eastAsia="方正仿宋_GBK"/>
          <w:color w:val="auto"/>
          <w:sz w:val="32"/>
          <w:szCs w:val="32"/>
        </w:rPr>
        <w:t>学位岗位的，资格审查通过人员直接</w:t>
      </w:r>
      <w:r>
        <w:rPr>
          <w:rFonts w:hint="eastAsia" w:eastAsia="方正仿宋_GBK"/>
          <w:color w:val="auto"/>
          <w:sz w:val="32"/>
          <w:szCs w:val="32"/>
          <w:lang w:val="en-US" w:eastAsia="zh-CN"/>
        </w:rPr>
        <w:t>进入部门面试</w:t>
      </w:r>
      <w:r>
        <w:rPr>
          <w:rFonts w:eastAsia="方正仿宋_GBK"/>
          <w:color w:val="auto"/>
          <w:sz w:val="32"/>
          <w:szCs w:val="32"/>
        </w:rPr>
        <w:t>环节。</w:t>
      </w:r>
      <w:r>
        <w:rPr>
          <w:rFonts w:hint="eastAsia" w:eastAsia="方正仿宋_GBK"/>
          <w:color w:val="auto"/>
          <w:sz w:val="32"/>
          <w:szCs w:val="32"/>
          <w:lang w:val="en-US" w:eastAsia="zh-CN"/>
        </w:rPr>
        <w:t>部门面试</w:t>
      </w:r>
      <w:r>
        <w:rPr>
          <w:rFonts w:hint="eastAsia" w:eastAsia="方正仿宋_GBK"/>
          <w:color w:val="auto"/>
          <w:sz w:val="32"/>
          <w:szCs w:val="32"/>
        </w:rPr>
        <w:t>合格后（</w:t>
      </w:r>
      <w:r>
        <w:rPr>
          <w:rFonts w:hint="eastAsia" w:eastAsia="方正仿宋_GBK"/>
          <w:color w:val="auto"/>
          <w:sz w:val="32"/>
          <w:szCs w:val="32"/>
          <w:lang w:val="en-US" w:eastAsia="zh-CN"/>
        </w:rPr>
        <w:t>面试</w:t>
      </w:r>
      <w:r>
        <w:rPr>
          <w:rFonts w:hint="eastAsia" w:eastAsia="方正仿宋_GBK"/>
          <w:color w:val="auto"/>
          <w:sz w:val="32"/>
          <w:szCs w:val="32"/>
        </w:rPr>
        <w:t>合格分数为</w:t>
      </w:r>
      <w:r>
        <w:rPr>
          <w:rFonts w:hint="default" w:eastAsia="方正仿宋_GBK"/>
          <w:color w:val="auto"/>
          <w:sz w:val="32"/>
          <w:szCs w:val="32"/>
          <w:lang w:val="en-US"/>
        </w:rPr>
        <w:t>60</w:t>
      </w:r>
      <w:r>
        <w:rPr>
          <w:rFonts w:hint="eastAsia" w:eastAsia="方正仿宋_GBK"/>
          <w:color w:val="auto"/>
          <w:sz w:val="32"/>
          <w:szCs w:val="32"/>
        </w:rPr>
        <w:t>分）</w:t>
      </w:r>
      <w:r>
        <w:rPr>
          <w:rFonts w:hint="eastAsia" w:eastAsia="方正仿宋_GBK"/>
          <w:color w:val="auto"/>
          <w:sz w:val="32"/>
          <w:szCs w:val="32"/>
          <w:lang w:eastAsia="zh-CN"/>
        </w:rPr>
        <w:t>由部门</w:t>
      </w:r>
      <w:r>
        <w:rPr>
          <w:rFonts w:hint="eastAsia" w:eastAsia="方正仿宋_GBK"/>
          <w:color w:val="auto"/>
          <w:sz w:val="32"/>
          <w:szCs w:val="32"/>
        </w:rPr>
        <w:t>根据</w:t>
      </w:r>
      <w:r>
        <w:rPr>
          <w:rFonts w:hint="eastAsia" w:eastAsia="方正仿宋_GBK"/>
          <w:color w:val="auto"/>
          <w:sz w:val="32"/>
          <w:szCs w:val="32"/>
          <w:lang w:val="en-US" w:eastAsia="zh-CN"/>
        </w:rPr>
        <w:t>招聘</w:t>
      </w:r>
      <w:r>
        <w:rPr>
          <w:rFonts w:hint="eastAsia" w:eastAsia="方正仿宋_GBK"/>
          <w:color w:val="auto"/>
          <w:sz w:val="32"/>
          <w:szCs w:val="32"/>
        </w:rPr>
        <w:t>岗位数按照1：3比例</w:t>
      </w:r>
      <w:r>
        <w:rPr>
          <w:rFonts w:hint="eastAsia" w:eastAsia="方正仿宋_GBK"/>
          <w:color w:val="auto"/>
          <w:sz w:val="32"/>
          <w:szCs w:val="32"/>
          <w:lang w:val="en-US" w:eastAsia="zh-CN"/>
        </w:rPr>
        <w:t>推荐</w:t>
      </w:r>
      <w:r>
        <w:rPr>
          <w:rFonts w:hint="eastAsia" w:eastAsia="方正仿宋_GBK"/>
          <w:color w:val="auto"/>
          <w:sz w:val="32"/>
          <w:szCs w:val="32"/>
        </w:rPr>
        <w:t>参加校级面试人员。</w:t>
      </w:r>
    </w:p>
    <w:p w14:paraId="39D04FE3">
      <w:pPr>
        <w:pStyle w:val="5"/>
        <w:adjustRightInd w:val="0"/>
        <w:snapToGrid w:val="0"/>
        <w:spacing w:line="560" w:lineRule="exact"/>
        <w:ind w:firstLine="643" w:firstLineChars="200"/>
        <w:rPr>
          <w:rFonts w:ascii="Times New Roman" w:hAnsi="Times New Roman" w:eastAsia="方正楷体_GBK" w:cs="Times New Roman"/>
          <w:b/>
          <w:color w:val="auto"/>
          <w:sz w:val="32"/>
          <w:szCs w:val="32"/>
          <w:highlight w:val="none"/>
        </w:rPr>
      </w:pPr>
      <w:r>
        <w:rPr>
          <w:rFonts w:hint="eastAsia" w:ascii="Times New Roman" w:hAnsi="Times New Roman" w:eastAsia="方正楷体_GBK" w:cs="Times New Roman"/>
          <w:b/>
          <w:color w:val="auto"/>
          <w:sz w:val="32"/>
          <w:szCs w:val="32"/>
          <w:highlight w:val="none"/>
          <w:lang w:eastAsia="zh-CN"/>
        </w:rPr>
        <w:t>（</w:t>
      </w:r>
      <w:r>
        <w:rPr>
          <w:rFonts w:hint="eastAsia" w:ascii="Times New Roman" w:hAnsi="Times New Roman" w:eastAsia="方正楷体_GBK" w:cs="Times New Roman"/>
          <w:b/>
          <w:color w:val="auto"/>
          <w:sz w:val="32"/>
          <w:szCs w:val="32"/>
          <w:highlight w:val="none"/>
          <w:lang w:val="en-US" w:eastAsia="zh-CN"/>
        </w:rPr>
        <w:t>四</w:t>
      </w:r>
      <w:r>
        <w:rPr>
          <w:rFonts w:hint="eastAsia" w:ascii="Times New Roman" w:hAnsi="Times New Roman" w:eastAsia="方正楷体_GBK" w:cs="Times New Roman"/>
          <w:b/>
          <w:color w:val="auto"/>
          <w:sz w:val="32"/>
          <w:szCs w:val="32"/>
          <w:highlight w:val="none"/>
          <w:lang w:eastAsia="zh-CN"/>
        </w:rPr>
        <w:t>）</w:t>
      </w:r>
      <w:r>
        <w:rPr>
          <w:rFonts w:ascii="Times New Roman" w:hAnsi="Times New Roman" w:eastAsia="方正楷体_GBK" w:cs="Times New Roman"/>
          <w:b/>
          <w:color w:val="auto"/>
          <w:sz w:val="32"/>
          <w:szCs w:val="32"/>
          <w:highlight w:val="none"/>
        </w:rPr>
        <w:t>学校面试</w:t>
      </w:r>
    </w:p>
    <w:p w14:paraId="1BA96117">
      <w:pPr>
        <w:pStyle w:val="5"/>
        <w:ind w:firstLine="640" w:firstLineChars="200"/>
        <w:rPr>
          <w:rFonts w:hint="default" w:eastAsia="方正仿宋_GBK"/>
          <w:color w:val="auto"/>
          <w:sz w:val="32"/>
          <w:szCs w:val="32"/>
          <w:lang w:val="en-US"/>
        </w:rPr>
      </w:pPr>
      <w:r>
        <w:rPr>
          <w:rFonts w:ascii="Times New Roman" w:hAnsi="Times New Roman" w:eastAsia="方正仿宋_GBK" w:cs="Times New Roman"/>
          <w:color w:val="auto"/>
          <w:kern w:val="2"/>
          <w:sz w:val="32"/>
          <w:szCs w:val="32"/>
          <w:highlight w:val="none"/>
        </w:rPr>
        <w:t>学校面试由人事处具体组织实施。</w:t>
      </w:r>
      <w:r>
        <w:rPr>
          <w:rFonts w:hint="eastAsia" w:eastAsia="方正仿宋_GBK"/>
          <w:b w:val="0"/>
          <w:bCs w:val="0"/>
          <w:color w:val="auto"/>
          <w:kern w:val="2"/>
          <w:sz w:val="32"/>
          <w:szCs w:val="32"/>
          <w:lang w:val="en-US" w:eastAsia="zh-CN"/>
        </w:rPr>
        <w:t>报名有效期内，对于</w:t>
      </w:r>
      <w:r>
        <w:rPr>
          <w:rFonts w:hint="eastAsia" w:eastAsia="方正仿宋_GBK"/>
          <w:color w:val="auto"/>
          <w:sz w:val="32"/>
          <w:szCs w:val="32"/>
          <w:highlight w:val="none"/>
          <w:lang w:val="en-US" w:eastAsia="zh-CN"/>
        </w:rPr>
        <w:t>招聘</w:t>
      </w:r>
      <w:r>
        <w:rPr>
          <w:rFonts w:hint="default" w:eastAsia="方正仿宋_GBK"/>
          <w:color w:val="auto"/>
          <w:sz w:val="32"/>
          <w:szCs w:val="32"/>
        </w:rPr>
        <w:t>要求具备博士</w:t>
      </w:r>
      <w:r>
        <w:rPr>
          <w:rFonts w:hint="default" w:eastAsia="方正仿宋_GBK"/>
          <w:color w:val="auto"/>
          <w:sz w:val="32"/>
          <w:szCs w:val="32"/>
          <w:lang w:val="en-US" w:eastAsia="zh-CN"/>
        </w:rPr>
        <w:t>学历学位</w:t>
      </w:r>
      <w:r>
        <w:rPr>
          <w:rFonts w:hint="eastAsia" w:eastAsia="方正仿宋_GBK"/>
          <w:color w:val="auto"/>
          <w:sz w:val="32"/>
          <w:szCs w:val="32"/>
          <w:lang w:val="en-US" w:eastAsia="zh-CN"/>
        </w:rPr>
        <w:t>的岗位，</w:t>
      </w:r>
      <w:r>
        <w:rPr>
          <w:rFonts w:hint="eastAsia" w:eastAsia="方正仿宋_GBK"/>
          <w:b w:val="0"/>
          <w:bCs w:val="0"/>
          <w:color w:val="auto"/>
          <w:kern w:val="2"/>
          <w:sz w:val="32"/>
          <w:szCs w:val="32"/>
          <w:lang w:val="en-US" w:eastAsia="zh-CN"/>
        </w:rPr>
        <w:t>学校将根据缺岗情况原则上每两个月组织一轮校级面试；其他岗位，学校根据考试成绩组织一次面试，确定通过人选。</w:t>
      </w:r>
    </w:p>
    <w:p w14:paraId="65F62BD5">
      <w:pPr>
        <w:pStyle w:val="5"/>
        <w:adjustRightInd w:val="0"/>
        <w:snapToGrid w:val="0"/>
        <w:spacing w:line="560" w:lineRule="exact"/>
        <w:ind w:firstLine="630" w:firstLineChars="196"/>
        <w:rPr>
          <w:rFonts w:hint="eastAsia" w:ascii="Times New Roman" w:hAnsi="Times New Roman" w:eastAsia="方正楷体_GBK" w:cs="Times New Roman"/>
          <w:b/>
          <w:color w:val="auto"/>
          <w:kern w:val="2"/>
          <w:sz w:val="32"/>
          <w:szCs w:val="32"/>
          <w:highlight w:val="none"/>
          <w:lang w:val="en-US" w:eastAsia="zh-CN"/>
        </w:rPr>
      </w:pPr>
      <w:r>
        <w:rPr>
          <w:rFonts w:ascii="Times New Roman" w:hAnsi="Times New Roman" w:eastAsia="方正楷体_GBK" w:cs="Times New Roman"/>
          <w:b/>
          <w:color w:val="auto"/>
          <w:kern w:val="2"/>
          <w:sz w:val="32"/>
          <w:szCs w:val="32"/>
          <w:highlight w:val="none"/>
        </w:rPr>
        <w:t>（</w:t>
      </w:r>
      <w:r>
        <w:rPr>
          <w:rFonts w:hint="eastAsia" w:ascii="Times New Roman" w:hAnsi="Times New Roman" w:eastAsia="方正楷体_GBK" w:cs="Times New Roman"/>
          <w:b/>
          <w:color w:val="auto"/>
          <w:kern w:val="2"/>
          <w:sz w:val="32"/>
          <w:szCs w:val="32"/>
          <w:highlight w:val="none"/>
          <w:lang w:val="en-US" w:eastAsia="zh-CN"/>
        </w:rPr>
        <w:t>五</w:t>
      </w:r>
      <w:r>
        <w:rPr>
          <w:rFonts w:ascii="Times New Roman" w:hAnsi="Times New Roman" w:eastAsia="方正楷体_GBK" w:cs="Times New Roman"/>
          <w:b/>
          <w:color w:val="auto"/>
          <w:kern w:val="2"/>
          <w:sz w:val="32"/>
          <w:szCs w:val="32"/>
          <w:highlight w:val="none"/>
        </w:rPr>
        <w:t>）体检</w:t>
      </w:r>
      <w:r>
        <w:rPr>
          <w:rFonts w:hint="eastAsia" w:ascii="Times New Roman" w:hAnsi="Times New Roman" w:eastAsia="方正楷体_GBK" w:cs="Times New Roman"/>
          <w:b/>
          <w:color w:val="auto"/>
          <w:kern w:val="2"/>
          <w:sz w:val="32"/>
          <w:szCs w:val="32"/>
          <w:highlight w:val="none"/>
          <w:lang w:eastAsia="zh-CN"/>
        </w:rPr>
        <w:t>、</w:t>
      </w:r>
      <w:r>
        <w:rPr>
          <w:rFonts w:hint="eastAsia" w:ascii="Times New Roman" w:hAnsi="Times New Roman" w:eastAsia="方正楷体_GBK" w:cs="Times New Roman"/>
          <w:b/>
          <w:color w:val="auto"/>
          <w:kern w:val="2"/>
          <w:sz w:val="32"/>
          <w:szCs w:val="32"/>
          <w:highlight w:val="none"/>
          <w:lang w:val="en-US" w:eastAsia="zh-CN"/>
        </w:rPr>
        <w:t>心理测试和政治考察</w:t>
      </w:r>
    </w:p>
    <w:p w14:paraId="1A6B4CB4">
      <w:pPr>
        <w:pStyle w:val="5"/>
        <w:adjustRightInd w:val="0"/>
        <w:snapToGrid w:val="0"/>
        <w:spacing w:line="560" w:lineRule="exact"/>
        <w:ind w:firstLine="627" w:firstLineChars="196"/>
        <w:rPr>
          <w:rFonts w:ascii="Times New Roman" w:hAnsi="Times New Roman" w:eastAsia="方正仿宋_GBK" w:cs="Times New Roman"/>
          <w:color w:val="auto"/>
          <w:kern w:val="2"/>
          <w:sz w:val="32"/>
          <w:szCs w:val="32"/>
          <w:highlight w:val="none"/>
        </w:rPr>
      </w:pPr>
      <w:r>
        <w:rPr>
          <w:rFonts w:hint="eastAsia" w:ascii="Times New Roman" w:hAnsi="Times New Roman" w:eastAsia="方正仿宋_GBK" w:cs="Times New Roman"/>
          <w:color w:val="auto"/>
          <w:kern w:val="2"/>
          <w:sz w:val="32"/>
          <w:szCs w:val="32"/>
          <w:highlight w:val="none"/>
        </w:rPr>
        <w:t>学校按岗位数等额组织面试合格人员参加体检</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lang w:val="en-US" w:eastAsia="zh-CN"/>
        </w:rPr>
        <w:t>心理测试和政治考察</w:t>
      </w:r>
      <w:r>
        <w:rPr>
          <w:rFonts w:ascii="Times New Roman" w:hAnsi="Times New Roman" w:eastAsia="方正仿宋_GBK" w:cs="Times New Roman"/>
          <w:color w:val="auto"/>
          <w:kern w:val="2"/>
          <w:sz w:val="32"/>
          <w:szCs w:val="32"/>
          <w:highlight w:val="none"/>
        </w:rPr>
        <w:t>，体</w:t>
      </w:r>
      <w:r>
        <w:rPr>
          <w:rFonts w:ascii="Times New Roman" w:hAnsi="Times New Roman" w:eastAsia="方正仿宋_GBK" w:cs="Times New Roman"/>
          <w:color w:val="auto"/>
          <w:kern w:val="2"/>
          <w:sz w:val="32"/>
          <w:szCs w:val="24"/>
          <w:highlight w:val="none"/>
        </w:rPr>
        <w:t>检标准参照《国家公务员录用体检通用标准》执行。</w:t>
      </w:r>
    </w:p>
    <w:p w14:paraId="03E82882">
      <w:pPr>
        <w:adjustRightInd w:val="0"/>
        <w:snapToGrid w:val="0"/>
        <w:spacing w:line="560" w:lineRule="exact"/>
        <w:ind w:firstLine="640" w:firstLineChars="200"/>
        <w:rPr>
          <w:rFonts w:eastAsia="方正仿宋_GBK"/>
          <w:color w:val="auto"/>
          <w:highlight w:val="none"/>
        </w:rPr>
      </w:pPr>
      <w:r>
        <w:rPr>
          <w:rFonts w:eastAsia="方正仿宋_GBK"/>
          <w:color w:val="auto"/>
          <w:sz w:val="32"/>
          <w:szCs w:val="32"/>
          <w:highlight w:val="none"/>
        </w:rPr>
        <w:t>拟考察人员要经原单位同意，学校组成考察组进行考察</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除师德师风、学术道德和规范外，政治考察将同时重点考察</w:t>
      </w:r>
      <w:r>
        <w:rPr>
          <w:rFonts w:eastAsia="方正仿宋_GBK"/>
          <w:color w:val="auto"/>
          <w:sz w:val="32"/>
          <w:szCs w:val="32"/>
          <w:highlight w:val="none"/>
        </w:rPr>
        <w:t>拟考察人员</w:t>
      </w:r>
      <w:r>
        <w:rPr>
          <w:rFonts w:hint="eastAsia" w:eastAsia="方正仿宋_GBK"/>
          <w:color w:val="auto"/>
          <w:sz w:val="32"/>
          <w:szCs w:val="32"/>
          <w:highlight w:val="none"/>
        </w:rPr>
        <w:t>是否符合增强“四个意识”、坚定“四个自信”、做到“两个维护”，热爱中国共产党、热爱祖国、热爱人民等。</w:t>
      </w:r>
      <w:r>
        <w:rPr>
          <w:rFonts w:eastAsia="方正仿宋_GBK"/>
          <w:color w:val="auto"/>
          <w:sz w:val="32"/>
          <w:szCs w:val="32"/>
          <w:highlight w:val="none"/>
        </w:rPr>
        <w:t>考察形式主要包括函调、查阅个人档案、与其原工作单位或学习单位相关人员了解情况等。</w:t>
      </w:r>
    </w:p>
    <w:p w14:paraId="49A00778">
      <w:pPr>
        <w:pStyle w:val="5"/>
        <w:adjustRightInd w:val="0"/>
        <w:snapToGrid w:val="0"/>
        <w:spacing w:line="560" w:lineRule="exact"/>
        <w:ind w:firstLine="630" w:firstLineChars="196"/>
        <w:rPr>
          <w:rFonts w:ascii="Times New Roman" w:hAnsi="Times New Roman" w:eastAsia="方正楷体_GBK" w:cs="Times New Roman"/>
          <w:b/>
          <w:color w:val="auto"/>
          <w:kern w:val="2"/>
          <w:sz w:val="32"/>
          <w:szCs w:val="32"/>
          <w:highlight w:val="none"/>
        </w:rPr>
      </w:pPr>
      <w:r>
        <w:rPr>
          <w:rFonts w:ascii="Times New Roman" w:hAnsi="Times New Roman" w:eastAsia="方正楷体_GBK" w:cs="Times New Roman"/>
          <w:b/>
          <w:color w:val="auto"/>
          <w:kern w:val="2"/>
          <w:sz w:val="32"/>
          <w:szCs w:val="32"/>
          <w:highlight w:val="none"/>
        </w:rPr>
        <w:t>（</w:t>
      </w:r>
      <w:r>
        <w:rPr>
          <w:rFonts w:hint="eastAsia" w:ascii="Times New Roman" w:hAnsi="Times New Roman" w:eastAsia="方正楷体_GBK" w:cs="Times New Roman"/>
          <w:b/>
          <w:color w:val="auto"/>
          <w:kern w:val="2"/>
          <w:sz w:val="32"/>
          <w:szCs w:val="32"/>
          <w:highlight w:val="none"/>
          <w:lang w:val="en-US" w:eastAsia="zh-CN"/>
        </w:rPr>
        <w:t>六</w:t>
      </w:r>
      <w:r>
        <w:rPr>
          <w:rFonts w:ascii="Times New Roman" w:hAnsi="Times New Roman" w:eastAsia="方正楷体_GBK" w:cs="Times New Roman"/>
          <w:b/>
          <w:color w:val="auto"/>
          <w:kern w:val="2"/>
          <w:sz w:val="32"/>
          <w:szCs w:val="32"/>
          <w:highlight w:val="none"/>
        </w:rPr>
        <w:t>）公示拟聘用人员</w:t>
      </w:r>
    </w:p>
    <w:p w14:paraId="287DDCAA">
      <w:pPr>
        <w:adjustRightInd w:val="0"/>
        <w:snapToGrid w:val="0"/>
        <w:spacing w:line="560" w:lineRule="exact"/>
        <w:ind w:firstLine="630"/>
        <w:rPr>
          <w:rFonts w:eastAsia="方正仿宋_GBK"/>
          <w:bCs/>
          <w:color w:val="auto"/>
          <w:sz w:val="32"/>
          <w:szCs w:val="32"/>
          <w:highlight w:val="none"/>
        </w:rPr>
      </w:pPr>
      <w:r>
        <w:rPr>
          <w:rFonts w:hint="eastAsia" w:eastAsia="方正仿宋_GBK"/>
          <w:bCs/>
          <w:color w:val="auto"/>
          <w:sz w:val="32"/>
          <w:szCs w:val="32"/>
          <w:highlight w:val="none"/>
          <w:lang w:val="en-US" w:eastAsia="zh-CN"/>
        </w:rPr>
        <w:t>经学校研究决定的</w:t>
      </w:r>
      <w:r>
        <w:rPr>
          <w:rFonts w:eastAsia="方正仿宋_GBK"/>
          <w:bCs/>
          <w:color w:val="auto"/>
          <w:sz w:val="32"/>
          <w:szCs w:val="32"/>
          <w:highlight w:val="none"/>
        </w:rPr>
        <w:t>拟聘用人员</w:t>
      </w:r>
      <w:r>
        <w:rPr>
          <w:rFonts w:hint="eastAsia" w:eastAsia="方正仿宋_GBK"/>
          <w:bCs/>
          <w:color w:val="auto"/>
          <w:sz w:val="32"/>
          <w:szCs w:val="32"/>
          <w:highlight w:val="none"/>
          <w:lang w:val="en-US" w:eastAsia="zh-CN"/>
        </w:rPr>
        <w:t>相关信息</w:t>
      </w:r>
      <w:r>
        <w:rPr>
          <w:rFonts w:eastAsia="方正仿宋_GBK"/>
          <w:bCs/>
          <w:color w:val="auto"/>
          <w:sz w:val="32"/>
          <w:szCs w:val="32"/>
          <w:highlight w:val="none"/>
        </w:rPr>
        <w:t>在</w:t>
      </w:r>
      <w:r>
        <w:rPr>
          <w:rFonts w:hint="eastAsia" w:eastAsia="方正仿宋_GBK"/>
          <w:bCs/>
          <w:color w:val="auto"/>
          <w:sz w:val="32"/>
          <w:szCs w:val="32"/>
          <w:highlight w:val="none"/>
          <w:lang w:val="en-US" w:eastAsia="zh-CN"/>
        </w:rPr>
        <w:t>人社部官方网站、学校网站等平台上</w:t>
      </w:r>
      <w:r>
        <w:rPr>
          <w:rFonts w:eastAsia="方正仿宋_GBK"/>
          <w:bCs/>
          <w:color w:val="auto"/>
          <w:sz w:val="32"/>
          <w:szCs w:val="32"/>
          <w:highlight w:val="none"/>
        </w:rPr>
        <w:t>公示，公示期为</w:t>
      </w:r>
      <w:r>
        <w:rPr>
          <w:rFonts w:hint="eastAsia" w:eastAsia="方正仿宋_GBK"/>
          <w:bCs/>
          <w:color w:val="auto"/>
          <w:sz w:val="32"/>
          <w:szCs w:val="32"/>
          <w:highlight w:val="none"/>
          <w:lang w:val="en-US" w:eastAsia="zh-CN"/>
        </w:rPr>
        <w:t>5</w:t>
      </w:r>
      <w:r>
        <w:rPr>
          <w:rFonts w:eastAsia="方正仿宋_GBK"/>
          <w:bCs/>
          <w:color w:val="auto"/>
          <w:sz w:val="32"/>
          <w:szCs w:val="32"/>
          <w:highlight w:val="none"/>
        </w:rPr>
        <w:t>个工作日。</w:t>
      </w:r>
    </w:p>
    <w:p w14:paraId="5765A188">
      <w:pPr>
        <w:adjustRightInd w:val="0"/>
        <w:snapToGrid w:val="0"/>
        <w:spacing w:line="560" w:lineRule="exact"/>
        <w:ind w:firstLine="643" w:firstLineChars="200"/>
        <w:rPr>
          <w:rFonts w:eastAsia="方正楷体_GBK"/>
          <w:b/>
          <w:color w:val="auto"/>
          <w:sz w:val="32"/>
          <w:szCs w:val="32"/>
          <w:highlight w:val="none"/>
        </w:rPr>
      </w:pPr>
      <w:r>
        <w:rPr>
          <w:rFonts w:hint="eastAsia" w:eastAsia="方正楷体_GBK"/>
          <w:b/>
          <w:color w:val="auto"/>
          <w:sz w:val="32"/>
          <w:szCs w:val="32"/>
          <w:highlight w:val="none"/>
        </w:rPr>
        <w:t>（</w:t>
      </w:r>
      <w:r>
        <w:rPr>
          <w:rFonts w:hint="eastAsia" w:eastAsia="方正楷体_GBK"/>
          <w:b/>
          <w:color w:val="auto"/>
          <w:sz w:val="32"/>
          <w:szCs w:val="32"/>
          <w:highlight w:val="none"/>
          <w:lang w:val="en-US" w:eastAsia="zh-CN"/>
        </w:rPr>
        <w:t>七</w:t>
      </w:r>
      <w:r>
        <w:rPr>
          <w:rFonts w:hint="eastAsia" w:eastAsia="方正楷体_GBK"/>
          <w:b/>
          <w:color w:val="auto"/>
          <w:sz w:val="32"/>
          <w:szCs w:val="32"/>
          <w:highlight w:val="none"/>
        </w:rPr>
        <w:t>）</w:t>
      </w:r>
      <w:r>
        <w:rPr>
          <w:rFonts w:eastAsia="方正楷体_GBK"/>
          <w:b/>
          <w:color w:val="auto"/>
          <w:sz w:val="32"/>
          <w:szCs w:val="32"/>
          <w:highlight w:val="none"/>
        </w:rPr>
        <w:t>递补规定</w:t>
      </w:r>
    </w:p>
    <w:p w14:paraId="177D17D4">
      <w:pPr>
        <w:adjustRightInd w:val="0"/>
        <w:snapToGrid w:val="0"/>
        <w:spacing w:line="560" w:lineRule="exact"/>
        <w:ind w:firstLine="630"/>
        <w:rPr>
          <w:rFonts w:eastAsia="方正仿宋_GBK"/>
          <w:color w:val="auto"/>
          <w:sz w:val="32"/>
          <w:szCs w:val="32"/>
          <w:highlight w:val="none"/>
        </w:rPr>
      </w:pPr>
      <w:r>
        <w:rPr>
          <w:rFonts w:eastAsia="方正仿宋_GBK"/>
          <w:color w:val="auto"/>
          <w:sz w:val="32"/>
          <w:szCs w:val="32"/>
          <w:highlight w:val="none"/>
        </w:rPr>
        <w:t>因体检、考察不符合要求，拟聘用人员公示结果影响聘用，拟聘人员自愿放弃或拟聘人员未在规定时间内报到等原因出现招聘岗位空缺的，可按规定条件由其他学校面试合格应聘人员递补。</w:t>
      </w:r>
    </w:p>
    <w:p w14:paraId="37DA70BD">
      <w:pPr>
        <w:adjustRightInd w:val="0"/>
        <w:snapToGrid w:val="0"/>
        <w:spacing w:line="560" w:lineRule="exact"/>
        <w:ind w:firstLine="640" w:firstLineChars="200"/>
        <w:rPr>
          <w:rFonts w:eastAsia="方正黑体_GBK"/>
          <w:color w:val="auto"/>
          <w:sz w:val="32"/>
          <w:szCs w:val="32"/>
          <w:highlight w:val="none"/>
        </w:rPr>
      </w:pPr>
      <w:r>
        <w:rPr>
          <w:rFonts w:eastAsia="方正黑体_GBK"/>
          <w:color w:val="auto"/>
          <w:sz w:val="32"/>
          <w:szCs w:val="32"/>
          <w:highlight w:val="none"/>
        </w:rPr>
        <w:t>四、待遇</w:t>
      </w:r>
    </w:p>
    <w:p w14:paraId="4526D6CA">
      <w:pPr>
        <w:adjustRightInd w:val="0"/>
        <w:snapToGrid w:val="0"/>
        <w:spacing w:line="560" w:lineRule="exact"/>
        <w:ind w:firstLine="640" w:firstLineChars="200"/>
        <w:rPr>
          <w:rFonts w:eastAsia="方正仿宋_GBK"/>
          <w:color w:val="auto"/>
          <w:sz w:val="32"/>
          <w:szCs w:val="32"/>
          <w:highlight w:val="none"/>
        </w:rPr>
      </w:pPr>
      <w:r>
        <w:rPr>
          <w:rFonts w:hint="eastAsia" w:eastAsia="方正仿宋_GBK"/>
          <w:color w:val="auto"/>
          <w:sz w:val="32"/>
          <w:szCs w:val="32"/>
          <w:highlight w:val="none"/>
          <w:lang w:val="en-US" w:eastAsia="zh-CN"/>
        </w:rPr>
        <w:t>2025</w:t>
      </w:r>
      <w:r>
        <w:rPr>
          <w:rFonts w:eastAsia="方正仿宋_GBK"/>
          <w:color w:val="auto"/>
          <w:sz w:val="32"/>
          <w:szCs w:val="32"/>
          <w:highlight w:val="none"/>
        </w:rPr>
        <w:t>年度公开招聘岗位均为事业编制，待遇按照国家政策规定和学校人才工作有关规定执行。</w:t>
      </w:r>
    </w:p>
    <w:p w14:paraId="30F6C4F5">
      <w:pPr>
        <w:pStyle w:val="5"/>
        <w:adjustRightInd w:val="0"/>
        <w:snapToGrid w:val="0"/>
        <w:spacing w:line="560" w:lineRule="exact"/>
        <w:ind w:firstLine="627" w:firstLineChars="196"/>
        <w:rPr>
          <w:rFonts w:ascii="Times New Roman" w:hAnsi="Times New Roman" w:eastAsia="方正黑体_GBK" w:cs="Times New Roman"/>
          <w:color w:val="auto"/>
          <w:kern w:val="2"/>
          <w:sz w:val="32"/>
          <w:szCs w:val="32"/>
          <w:highlight w:val="none"/>
        </w:rPr>
      </w:pPr>
      <w:r>
        <w:rPr>
          <w:rFonts w:ascii="Times New Roman" w:hAnsi="Times New Roman" w:eastAsia="方正黑体_GBK" w:cs="Times New Roman"/>
          <w:color w:val="auto"/>
          <w:kern w:val="2"/>
          <w:sz w:val="32"/>
          <w:szCs w:val="32"/>
          <w:highlight w:val="none"/>
        </w:rPr>
        <w:t>五、其他</w:t>
      </w:r>
    </w:p>
    <w:p w14:paraId="3CAADC9F">
      <w:pPr>
        <w:widowControl/>
        <w:adjustRightInd w:val="0"/>
        <w:snapToGrid w:val="0"/>
        <w:spacing w:line="560" w:lineRule="exact"/>
        <w:ind w:firstLine="640" w:firstLineChars="200"/>
        <w:jc w:val="left"/>
        <w:rPr>
          <w:rFonts w:eastAsia="方正仿宋_GBK"/>
          <w:color w:val="auto"/>
          <w:sz w:val="32"/>
          <w:szCs w:val="32"/>
          <w:highlight w:val="none"/>
        </w:rPr>
      </w:pPr>
      <w:r>
        <w:rPr>
          <w:rFonts w:hint="eastAsia" w:eastAsia="方正仿宋_GBK"/>
          <w:color w:val="auto"/>
          <w:sz w:val="32"/>
          <w:szCs w:val="32"/>
          <w:highlight w:val="none"/>
          <w:lang w:val="en-US" w:eastAsia="zh-CN"/>
        </w:rPr>
        <w:t>本公告中各岗位要求的学科（专业）要求代码参照</w:t>
      </w:r>
      <w:r>
        <w:rPr>
          <w:rFonts w:hint="eastAsia" w:ascii="Times New Roman" w:hAnsi="Times New Roman" w:eastAsia="方正仿宋_GBK" w:cs="Times New Roman"/>
          <w:i w:val="0"/>
          <w:iCs w:val="0"/>
          <w:caps w:val="0"/>
          <w:color w:val="auto"/>
          <w:spacing w:val="0"/>
          <w:sz w:val="32"/>
          <w:szCs w:val="32"/>
          <w:highlight w:val="none"/>
          <w:shd w:val="clear"/>
        </w:rPr>
        <w:t>国务院学位委员会、教育部印发的《研究生教育学科专业目录（2022年）》</w:t>
      </w:r>
      <w:r>
        <w:rPr>
          <w:rFonts w:hint="eastAsia" w:eastAsia="方正仿宋_GBK"/>
          <w:color w:val="auto"/>
          <w:sz w:val="32"/>
          <w:szCs w:val="32"/>
          <w:highlight w:val="none"/>
          <w:lang w:val="en-US" w:eastAsia="zh-CN"/>
        </w:rPr>
        <w:t>，对于所学专业接近但不在上述参考目录中的（一般为高校自设专业或留学回国人员专业），应聘人员可与学校联系，确认报名资格。</w:t>
      </w:r>
      <w:r>
        <w:rPr>
          <w:rFonts w:eastAsia="方正仿宋_GBK"/>
          <w:color w:val="auto"/>
          <w:sz w:val="32"/>
          <w:szCs w:val="32"/>
          <w:highlight w:val="none"/>
        </w:rPr>
        <w:t>本公告由上海海关学院人事处负责解释。</w:t>
      </w:r>
    </w:p>
    <w:p w14:paraId="7F4B146C">
      <w:pPr>
        <w:widowControl/>
        <w:adjustRightInd w:val="0"/>
        <w:snapToGrid w:val="0"/>
        <w:spacing w:line="560" w:lineRule="exact"/>
        <w:ind w:firstLine="640" w:firstLineChars="200"/>
        <w:jc w:val="left"/>
        <w:rPr>
          <w:rFonts w:eastAsia="方正楷体_GBK"/>
          <w:color w:val="auto"/>
          <w:sz w:val="32"/>
          <w:szCs w:val="32"/>
          <w:highlight w:val="none"/>
        </w:rPr>
      </w:pPr>
      <w:r>
        <w:rPr>
          <w:rFonts w:eastAsia="方正楷体_GBK"/>
          <w:color w:val="auto"/>
          <w:sz w:val="32"/>
          <w:szCs w:val="32"/>
          <w:highlight w:val="none"/>
        </w:rPr>
        <w:t>（一）监督举报</w:t>
      </w:r>
    </w:p>
    <w:p w14:paraId="3B70BDC6">
      <w:pPr>
        <w:widowControl/>
        <w:adjustRightInd w:val="0"/>
        <w:snapToGrid w:val="0"/>
        <w:spacing w:line="560" w:lineRule="exact"/>
        <w:ind w:firstLine="640" w:firstLineChars="200"/>
        <w:jc w:val="left"/>
        <w:rPr>
          <w:rFonts w:eastAsia="方正仿宋_GBK"/>
          <w:color w:val="auto"/>
          <w:sz w:val="32"/>
          <w:szCs w:val="32"/>
          <w:highlight w:val="none"/>
        </w:rPr>
      </w:pPr>
      <w:r>
        <w:rPr>
          <w:rFonts w:eastAsia="方正仿宋_GBK"/>
          <w:color w:val="auto"/>
          <w:sz w:val="32"/>
          <w:szCs w:val="32"/>
          <w:highlight w:val="none"/>
        </w:rPr>
        <w:t>监督举报邮箱：</w:t>
      </w:r>
      <w:r>
        <w:rPr>
          <w:color w:val="auto"/>
          <w:highlight w:val="none"/>
        </w:rPr>
        <w:fldChar w:fldCharType="begin"/>
      </w:r>
      <w:r>
        <w:rPr>
          <w:color w:val="auto"/>
          <w:highlight w:val="none"/>
        </w:rPr>
        <w:instrText xml:space="preserve"> HYPERLINK "mailto:jianchashi@126.com" </w:instrText>
      </w:r>
      <w:r>
        <w:rPr>
          <w:color w:val="auto"/>
          <w:highlight w:val="none"/>
        </w:rPr>
        <w:fldChar w:fldCharType="separate"/>
      </w:r>
      <w:r>
        <w:rPr>
          <w:rFonts w:eastAsia="方正仿宋_GBK"/>
          <w:color w:val="auto"/>
          <w:sz w:val="32"/>
          <w:szCs w:val="32"/>
          <w:highlight w:val="none"/>
        </w:rPr>
        <w:t>jianchashi@126.com</w:t>
      </w:r>
      <w:r>
        <w:rPr>
          <w:rFonts w:eastAsia="方正仿宋_GBK"/>
          <w:color w:val="auto"/>
          <w:sz w:val="32"/>
          <w:szCs w:val="32"/>
          <w:highlight w:val="none"/>
        </w:rPr>
        <w:fldChar w:fldCharType="end"/>
      </w:r>
    </w:p>
    <w:p w14:paraId="40F4D043">
      <w:pPr>
        <w:widowControl/>
        <w:adjustRightInd w:val="0"/>
        <w:snapToGrid w:val="0"/>
        <w:spacing w:line="560" w:lineRule="exact"/>
        <w:ind w:firstLine="640" w:firstLineChars="200"/>
        <w:jc w:val="left"/>
        <w:rPr>
          <w:rFonts w:eastAsia="方正楷体_GBK"/>
          <w:color w:val="auto"/>
          <w:sz w:val="32"/>
          <w:szCs w:val="32"/>
          <w:highlight w:val="none"/>
        </w:rPr>
      </w:pPr>
      <w:r>
        <w:rPr>
          <w:rFonts w:eastAsia="方正楷体_GBK"/>
          <w:color w:val="auto"/>
          <w:sz w:val="32"/>
          <w:szCs w:val="32"/>
          <w:highlight w:val="none"/>
        </w:rPr>
        <w:t>（二）通讯地址</w:t>
      </w:r>
    </w:p>
    <w:p w14:paraId="2442CF33">
      <w:pPr>
        <w:widowControl/>
        <w:adjustRightInd w:val="0"/>
        <w:snapToGrid w:val="0"/>
        <w:spacing w:line="560" w:lineRule="exact"/>
        <w:ind w:firstLine="640" w:firstLineChars="200"/>
        <w:jc w:val="left"/>
        <w:rPr>
          <w:rFonts w:eastAsia="方正仿宋_GBK"/>
          <w:color w:val="auto"/>
          <w:sz w:val="32"/>
          <w:szCs w:val="32"/>
          <w:highlight w:val="none"/>
        </w:rPr>
      </w:pPr>
      <w:r>
        <w:rPr>
          <w:rFonts w:eastAsia="方正仿宋_GBK"/>
          <w:color w:val="auto"/>
          <w:sz w:val="32"/>
          <w:szCs w:val="32"/>
          <w:highlight w:val="none"/>
        </w:rPr>
        <w:t>上海市浦东新区华夏西路5677号上海海关学院人事处，邮编：201204</w:t>
      </w:r>
    </w:p>
    <w:bookmarkEnd w:id="0"/>
    <w:sectPr>
      <w:footerReference r:id="rId3" w:type="default"/>
      <w:footerReference r:id="rId4" w:type="even"/>
      <w:pgSz w:w="11906" w:h="16838"/>
      <w:pgMar w:top="1701" w:right="1588" w:bottom="1701" w:left="1588" w:header="851" w:footer="1418"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E4EF4">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77BF9F15">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7C31B">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 xml:space="preserve"> </w:t>
    </w:r>
    <w:r>
      <w:rPr>
        <w:rStyle w:val="9"/>
      </w:rPr>
      <w:fldChar w:fldCharType="end"/>
    </w:r>
  </w:p>
  <w:p w14:paraId="41B80ECA">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40F5D"/>
    <w:multiLevelType w:val="singleLevel"/>
    <w:tmpl w:val="BF640F5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TQ5MjZhN2U1ZTM1MTk0YjgyMTA4MzU4MDQ1Yzk0MGIifQ=="/>
  </w:docVars>
  <w:rsids>
    <w:rsidRoot w:val="006E3D4E"/>
    <w:rsid w:val="000C643F"/>
    <w:rsid w:val="000E1515"/>
    <w:rsid w:val="003410BD"/>
    <w:rsid w:val="00456DC0"/>
    <w:rsid w:val="004C50E1"/>
    <w:rsid w:val="004E1D45"/>
    <w:rsid w:val="0052056A"/>
    <w:rsid w:val="005375F8"/>
    <w:rsid w:val="00627DA5"/>
    <w:rsid w:val="0063242C"/>
    <w:rsid w:val="006E3D4E"/>
    <w:rsid w:val="006F3583"/>
    <w:rsid w:val="006F38B4"/>
    <w:rsid w:val="00730781"/>
    <w:rsid w:val="00791DE8"/>
    <w:rsid w:val="00803094"/>
    <w:rsid w:val="0087496B"/>
    <w:rsid w:val="008A075B"/>
    <w:rsid w:val="008E2416"/>
    <w:rsid w:val="00986AA2"/>
    <w:rsid w:val="0099215B"/>
    <w:rsid w:val="009B2F84"/>
    <w:rsid w:val="009E5DAB"/>
    <w:rsid w:val="00A22AC1"/>
    <w:rsid w:val="00A31E1E"/>
    <w:rsid w:val="00AE6315"/>
    <w:rsid w:val="00AF711F"/>
    <w:rsid w:val="00BA4566"/>
    <w:rsid w:val="00BF604D"/>
    <w:rsid w:val="00D17183"/>
    <w:rsid w:val="00D8565B"/>
    <w:rsid w:val="00D86488"/>
    <w:rsid w:val="00DC485E"/>
    <w:rsid w:val="00DD7613"/>
    <w:rsid w:val="00E15DC1"/>
    <w:rsid w:val="00E4518F"/>
    <w:rsid w:val="00E67EAD"/>
    <w:rsid w:val="00EC6D0C"/>
    <w:rsid w:val="00FC09F1"/>
    <w:rsid w:val="00FC508A"/>
    <w:rsid w:val="00FE4622"/>
    <w:rsid w:val="011B6C33"/>
    <w:rsid w:val="039B469F"/>
    <w:rsid w:val="05E94E7F"/>
    <w:rsid w:val="070978FE"/>
    <w:rsid w:val="0C153B6B"/>
    <w:rsid w:val="0DFA16E3"/>
    <w:rsid w:val="0E965CEA"/>
    <w:rsid w:val="0EE44907"/>
    <w:rsid w:val="0F2654F5"/>
    <w:rsid w:val="18751BDA"/>
    <w:rsid w:val="1C844F99"/>
    <w:rsid w:val="263A7F2A"/>
    <w:rsid w:val="2893333C"/>
    <w:rsid w:val="2A1C2CB5"/>
    <w:rsid w:val="2A6C49C4"/>
    <w:rsid w:val="2C3C0D24"/>
    <w:rsid w:val="2C5753AC"/>
    <w:rsid w:val="31476D1D"/>
    <w:rsid w:val="37B207B5"/>
    <w:rsid w:val="3B1C4712"/>
    <w:rsid w:val="3EB15F16"/>
    <w:rsid w:val="47812048"/>
    <w:rsid w:val="487C5358"/>
    <w:rsid w:val="49AC4ACE"/>
    <w:rsid w:val="4E5F512A"/>
    <w:rsid w:val="4FC50509"/>
    <w:rsid w:val="514944C7"/>
    <w:rsid w:val="53A44DD2"/>
    <w:rsid w:val="580B740F"/>
    <w:rsid w:val="5A470B4A"/>
    <w:rsid w:val="5EF713AA"/>
    <w:rsid w:val="5F2142EE"/>
    <w:rsid w:val="5F5437E0"/>
    <w:rsid w:val="60786D21"/>
    <w:rsid w:val="60C2674F"/>
    <w:rsid w:val="672166CC"/>
    <w:rsid w:val="682911AD"/>
    <w:rsid w:val="6ABA55F7"/>
    <w:rsid w:val="6CCD06EC"/>
    <w:rsid w:val="6EF32EFE"/>
    <w:rsid w:val="729830D8"/>
    <w:rsid w:val="765F3305"/>
    <w:rsid w:val="78F43414"/>
    <w:rsid w:val="7A141990"/>
    <w:rsid w:val="7A391456"/>
    <w:rsid w:val="7B444F3D"/>
    <w:rsid w:val="7BFB50C4"/>
    <w:rsid w:val="7E05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rFonts w:ascii="Calibri" w:hAnsi="Calibri" w:cs="Arial"/>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rFonts w:ascii="Calibri" w:hAnsi="Calibri" w:cs="Arial"/>
      <w:sz w:val="18"/>
      <w:szCs w:val="18"/>
    </w:rPr>
  </w:style>
  <w:style w:type="paragraph" w:styleId="5">
    <w:name w:val="Normal (Web)"/>
    <w:basedOn w:val="1"/>
    <w:autoRedefine/>
    <w:qFormat/>
    <w:uiPriority w:val="0"/>
    <w:pPr>
      <w:widowControl/>
      <w:jc w:val="left"/>
    </w:pPr>
    <w:rPr>
      <w:rFonts w:ascii="Verdana" w:hAnsi="Verdana" w:cs="宋体"/>
      <w:color w:val="85888C"/>
      <w:kern w:val="0"/>
      <w:sz w:val="18"/>
      <w:szCs w:val="18"/>
    </w:rPr>
  </w:style>
  <w:style w:type="character" w:styleId="8">
    <w:name w:val="Strong"/>
    <w:basedOn w:val="7"/>
    <w:autoRedefine/>
    <w:qFormat/>
    <w:uiPriority w:val="0"/>
    <w:rPr>
      <w:b/>
      <w:bCs/>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font11"/>
    <w:basedOn w:val="7"/>
    <w:autoRedefine/>
    <w:qFormat/>
    <w:uiPriority w:val="0"/>
    <w:rPr>
      <w:rFonts w:hint="eastAsia" w:ascii="宋体" w:hAnsi="宋体" w:eastAsia="宋体" w:cs="宋体"/>
      <w:color w:val="000000"/>
      <w:sz w:val="18"/>
      <w:szCs w:val="18"/>
      <w:u w:val="none"/>
    </w:rPr>
  </w:style>
  <w:style w:type="character" w:customStyle="1" w:styleId="12">
    <w:name w:val="font01"/>
    <w:basedOn w:val="7"/>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1922</Words>
  <Characters>1990</Characters>
  <Lines>17</Lines>
  <Paragraphs>4</Paragraphs>
  <TotalTime>8</TotalTime>
  <ScaleCrop>false</ScaleCrop>
  <LinksUpToDate>false</LinksUpToDate>
  <CharactersWithSpaces>1993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2021-12-06T01:15:00Z</dcterms:created>
  <dc:creator>夏开封</dc:creator>
  <cp:lastModifiedBy>Don</cp:lastModifiedBy>
  <cp:lastPrinted>2020-11-26T04:27:00Z</cp:lastPrinted>
  <dcterms:modified xsi:type="dcterms:W3CDTF">2025-02-20T01:20:11Z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16CF7CB58DEB46AF9022376C49D4C89C_13</vt:lpwstr>
  </property>
  <property fmtid="{D5CDD505-2E9C-101B-9397-08002B2CF9AE}" pid="4" name="KSOTemplateDocerSaveRecord">
    <vt:lpwstr>eyJoZGlkIjoiNTQ5MjZhN2U1ZTM1MTk0YjgyMTA4MzU4MDQ1Yzk0MGIiLCJ1c2VySWQiOiIxNTg3MTk0MTg5In0=</vt:lpwstr>
  </property>
</Properties>
</file>