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315" w:rsidRPr="00AE6315" w:rsidRDefault="00AE6315" w:rsidP="00AE6315">
      <w:pPr>
        <w:pStyle w:val="a5"/>
        <w:spacing w:line="560" w:lineRule="exact"/>
        <w:ind w:firstLine="360"/>
        <w:rPr>
          <w:rStyle w:val="a6"/>
          <w:rFonts w:ascii="方正黑体_GBK" w:eastAsia="方正黑体_GBK" w:cs="Times New Roman" w:hint="eastAsia"/>
          <w:b w:val="0"/>
          <w:color w:val="auto"/>
          <w:kern w:val="2"/>
          <w:sz w:val="32"/>
          <w:szCs w:val="32"/>
        </w:rPr>
      </w:pPr>
      <w:r w:rsidRPr="00AE6315">
        <w:rPr>
          <w:rStyle w:val="a6"/>
          <w:rFonts w:ascii="方正黑体_GBK" w:eastAsia="方正黑体_GBK" w:cs="Times New Roman" w:hint="eastAsia"/>
          <w:b w:val="0"/>
          <w:color w:val="auto"/>
          <w:kern w:val="2"/>
          <w:sz w:val="32"/>
          <w:szCs w:val="32"/>
        </w:rPr>
        <w:t>附件3</w:t>
      </w:r>
    </w:p>
    <w:p w:rsidR="00AE6315" w:rsidRPr="00AE6315" w:rsidRDefault="00AE6315" w:rsidP="00AE6315">
      <w:pPr>
        <w:pStyle w:val="a5"/>
        <w:spacing w:line="560" w:lineRule="exact"/>
        <w:ind w:firstLine="360"/>
        <w:rPr>
          <w:rStyle w:val="a6"/>
          <w:rFonts w:ascii="方正楷体_GBK" w:eastAsia="方正楷体_GBK" w:cs="Times New Roman" w:hint="eastAsia"/>
          <w:b w:val="0"/>
          <w:color w:val="auto"/>
          <w:kern w:val="2"/>
          <w:sz w:val="32"/>
          <w:szCs w:val="32"/>
        </w:rPr>
      </w:pPr>
    </w:p>
    <w:p w:rsidR="006E3D4E" w:rsidRDefault="00DD7613">
      <w:pPr>
        <w:pStyle w:val="a5"/>
        <w:spacing w:line="560" w:lineRule="exact"/>
        <w:ind w:firstLine="360"/>
        <w:jc w:val="center"/>
        <w:rPr>
          <w:rFonts w:ascii="方正小标宋_GBK" w:eastAsia="方正小标宋_GBK" w:cs="Times New Roman"/>
          <w:b/>
          <w:color w:val="auto"/>
          <w:sz w:val="44"/>
          <w:szCs w:val="44"/>
        </w:rPr>
      </w:pPr>
      <w:r>
        <w:rPr>
          <w:rStyle w:val="a6"/>
          <w:rFonts w:ascii="方正小标宋_GBK" w:eastAsia="方正小标宋_GBK" w:cs="Times New Roman" w:hint="eastAsia"/>
          <w:b w:val="0"/>
          <w:color w:val="auto"/>
          <w:kern w:val="2"/>
          <w:sz w:val="44"/>
          <w:szCs w:val="44"/>
        </w:rPr>
        <w:t>上海海关学院202</w:t>
      </w:r>
      <w:r w:rsidR="000E1515">
        <w:rPr>
          <w:rStyle w:val="a6"/>
          <w:rFonts w:ascii="方正小标宋_GBK" w:eastAsia="方正小标宋_GBK" w:cs="Times New Roman" w:hint="eastAsia"/>
          <w:b w:val="0"/>
          <w:color w:val="auto"/>
          <w:kern w:val="2"/>
          <w:sz w:val="44"/>
          <w:szCs w:val="44"/>
        </w:rPr>
        <w:t>1</w:t>
      </w:r>
      <w:r>
        <w:rPr>
          <w:rStyle w:val="a6"/>
          <w:rFonts w:ascii="方正小标宋_GBK" w:eastAsia="方正小标宋_GBK" w:cs="Times New Roman" w:hint="eastAsia"/>
          <w:b w:val="0"/>
          <w:color w:val="auto"/>
          <w:kern w:val="2"/>
          <w:sz w:val="44"/>
          <w:szCs w:val="44"/>
        </w:rPr>
        <w:t>年</w:t>
      </w:r>
      <w:bookmarkStart w:id="0" w:name="_GoBack"/>
      <w:bookmarkEnd w:id="0"/>
      <w:r>
        <w:rPr>
          <w:rStyle w:val="a6"/>
          <w:rFonts w:ascii="方正小标宋_GBK" w:eastAsia="方正小标宋_GBK" w:cs="Times New Roman" w:hint="eastAsia"/>
          <w:b w:val="0"/>
          <w:color w:val="auto"/>
          <w:kern w:val="2"/>
          <w:sz w:val="44"/>
          <w:szCs w:val="44"/>
        </w:rPr>
        <w:t>度公开招聘公告</w:t>
      </w:r>
    </w:p>
    <w:p w:rsidR="006E3D4E" w:rsidRDefault="006E3D4E">
      <w:pPr>
        <w:spacing w:line="560" w:lineRule="exact"/>
        <w:ind w:firstLineChars="200" w:firstLine="640"/>
        <w:rPr>
          <w:rFonts w:ascii="方正仿宋_GBK" w:eastAsia="方正仿宋_GBK"/>
          <w:kern w:val="0"/>
          <w:sz w:val="32"/>
          <w:szCs w:val="32"/>
        </w:rPr>
      </w:pPr>
    </w:p>
    <w:p w:rsidR="006E3D4E" w:rsidRDefault="00DD7613">
      <w:pPr>
        <w:adjustRightInd w:val="0"/>
        <w:snapToGrid w:val="0"/>
        <w:spacing w:line="560" w:lineRule="exact"/>
        <w:ind w:firstLineChars="200" w:firstLine="640"/>
        <w:rPr>
          <w:rFonts w:eastAsia="方正仿宋_GBK"/>
          <w:kern w:val="0"/>
          <w:sz w:val="32"/>
          <w:szCs w:val="32"/>
        </w:rPr>
      </w:pPr>
      <w:r>
        <w:rPr>
          <w:rFonts w:eastAsia="方正仿宋_GBK"/>
          <w:sz w:val="32"/>
          <w:szCs w:val="32"/>
        </w:rPr>
        <w:t>为进一步充实、优化教师队伍，更好为海关教育</w:t>
      </w:r>
      <w:r>
        <w:rPr>
          <w:rFonts w:eastAsia="方正仿宋_GBK" w:hint="eastAsia"/>
          <w:sz w:val="32"/>
          <w:szCs w:val="32"/>
        </w:rPr>
        <w:t>、</w:t>
      </w:r>
      <w:r>
        <w:rPr>
          <w:rFonts w:eastAsia="方正仿宋_GBK"/>
          <w:sz w:val="32"/>
          <w:szCs w:val="32"/>
        </w:rPr>
        <w:t>培训事业和地方社会经济发展服务，特面向社会公开招聘，广纳贤才。</w:t>
      </w:r>
      <w:r>
        <w:rPr>
          <w:rFonts w:eastAsia="方正仿宋_GBK"/>
          <w:kern w:val="0"/>
          <w:sz w:val="32"/>
          <w:szCs w:val="32"/>
        </w:rPr>
        <w:t>现将有关事项公告如下：</w:t>
      </w:r>
    </w:p>
    <w:p w:rsidR="006E3D4E" w:rsidRDefault="00DD7613">
      <w:pPr>
        <w:widowControl/>
        <w:adjustRightInd w:val="0"/>
        <w:snapToGrid w:val="0"/>
        <w:spacing w:line="560" w:lineRule="exact"/>
        <w:ind w:firstLineChars="200" w:firstLine="640"/>
        <w:jc w:val="left"/>
        <w:rPr>
          <w:rFonts w:eastAsia="黑体"/>
          <w:sz w:val="32"/>
          <w:szCs w:val="32"/>
        </w:rPr>
      </w:pPr>
      <w:r>
        <w:rPr>
          <w:rFonts w:eastAsia="黑体"/>
          <w:sz w:val="32"/>
          <w:szCs w:val="32"/>
        </w:rPr>
        <w:t>一、招聘单位简介</w:t>
      </w:r>
    </w:p>
    <w:p w:rsidR="005375F8" w:rsidRDefault="005375F8" w:rsidP="005375F8">
      <w:pPr>
        <w:adjustRightInd w:val="0"/>
        <w:snapToGrid w:val="0"/>
        <w:spacing w:line="560" w:lineRule="exact"/>
        <w:ind w:firstLineChars="200" w:firstLine="640"/>
        <w:rPr>
          <w:rFonts w:eastAsia="方正仿宋_GBK"/>
          <w:sz w:val="32"/>
          <w:szCs w:val="32"/>
        </w:rPr>
      </w:pPr>
      <w:r>
        <w:rPr>
          <w:rFonts w:eastAsia="方正仿宋_GBK"/>
          <w:sz w:val="32"/>
          <w:szCs w:val="32"/>
        </w:rPr>
        <w:t>上海海关学院</w:t>
      </w:r>
      <w:r>
        <w:rPr>
          <w:rFonts w:eastAsia="方正仿宋_GBK" w:hint="eastAsia"/>
          <w:sz w:val="32"/>
          <w:szCs w:val="32"/>
        </w:rPr>
        <w:t>是海关总署直属的唯一</w:t>
      </w:r>
      <w:proofErr w:type="gramStart"/>
      <w:r>
        <w:rPr>
          <w:rFonts w:eastAsia="方正仿宋_GBK" w:hint="eastAsia"/>
          <w:sz w:val="32"/>
          <w:szCs w:val="32"/>
        </w:rPr>
        <w:t>一</w:t>
      </w:r>
      <w:proofErr w:type="gramEnd"/>
      <w:r>
        <w:rPr>
          <w:rFonts w:eastAsia="方正仿宋_GBK" w:hint="eastAsia"/>
          <w:sz w:val="32"/>
          <w:szCs w:val="32"/>
        </w:rPr>
        <w:t>所普通高等学校，硕士学位授予单位。其</w:t>
      </w:r>
      <w:r>
        <w:rPr>
          <w:rFonts w:eastAsia="方正仿宋_GBK"/>
          <w:sz w:val="32"/>
          <w:szCs w:val="32"/>
        </w:rPr>
        <w:t>前身为创建于</w:t>
      </w:r>
      <w:r>
        <w:rPr>
          <w:rFonts w:eastAsia="方正仿宋_GBK"/>
          <w:sz w:val="32"/>
          <w:szCs w:val="32"/>
        </w:rPr>
        <w:t>1953</w:t>
      </w:r>
      <w:r>
        <w:rPr>
          <w:rFonts w:eastAsia="方正仿宋_GBK"/>
          <w:sz w:val="32"/>
          <w:szCs w:val="32"/>
        </w:rPr>
        <w:t>年的上海海关学校</w:t>
      </w:r>
      <w:r>
        <w:rPr>
          <w:rFonts w:eastAsia="方正仿宋_GBK" w:hint="eastAsia"/>
          <w:sz w:val="32"/>
          <w:szCs w:val="32"/>
        </w:rPr>
        <w:t>，</w:t>
      </w:r>
      <w:r>
        <w:rPr>
          <w:rFonts w:eastAsia="方正仿宋_GBK"/>
          <w:sz w:val="32"/>
          <w:szCs w:val="32"/>
        </w:rPr>
        <w:t>1980</w:t>
      </w:r>
      <w:r>
        <w:rPr>
          <w:rFonts w:eastAsia="方正仿宋_GBK"/>
          <w:sz w:val="32"/>
          <w:szCs w:val="32"/>
        </w:rPr>
        <w:t>年</w:t>
      </w:r>
      <w:r>
        <w:rPr>
          <w:rFonts w:eastAsia="方正仿宋_GBK"/>
          <w:sz w:val="32"/>
          <w:szCs w:val="32"/>
        </w:rPr>
        <w:t>5</w:t>
      </w:r>
      <w:r>
        <w:rPr>
          <w:rFonts w:eastAsia="方正仿宋_GBK"/>
          <w:sz w:val="32"/>
          <w:szCs w:val="32"/>
        </w:rPr>
        <w:t>月升格为上海海关专科学校</w:t>
      </w:r>
      <w:r>
        <w:rPr>
          <w:rFonts w:eastAsia="方正仿宋_GBK" w:hint="eastAsia"/>
          <w:sz w:val="32"/>
          <w:szCs w:val="32"/>
        </w:rPr>
        <w:t>，</w:t>
      </w:r>
      <w:r>
        <w:rPr>
          <w:rFonts w:eastAsia="方正仿宋_GBK"/>
          <w:sz w:val="32"/>
          <w:szCs w:val="32"/>
        </w:rPr>
        <w:t>1996</w:t>
      </w:r>
      <w:r>
        <w:rPr>
          <w:rFonts w:eastAsia="方正仿宋_GBK"/>
          <w:sz w:val="32"/>
          <w:szCs w:val="32"/>
        </w:rPr>
        <w:t>年</w:t>
      </w:r>
      <w:r>
        <w:rPr>
          <w:rFonts w:eastAsia="方正仿宋_GBK"/>
          <w:sz w:val="32"/>
          <w:szCs w:val="32"/>
        </w:rPr>
        <w:t>4</w:t>
      </w:r>
      <w:r>
        <w:rPr>
          <w:rFonts w:eastAsia="方正仿宋_GBK"/>
          <w:sz w:val="32"/>
          <w:szCs w:val="32"/>
        </w:rPr>
        <w:t>月更名为上海海关高等专科学校</w:t>
      </w:r>
      <w:r>
        <w:rPr>
          <w:rFonts w:eastAsia="方正仿宋_GBK" w:hint="eastAsia"/>
          <w:sz w:val="32"/>
          <w:szCs w:val="32"/>
        </w:rPr>
        <w:t>，</w:t>
      </w:r>
      <w:r>
        <w:rPr>
          <w:rFonts w:eastAsia="方正仿宋_GBK"/>
          <w:sz w:val="32"/>
          <w:szCs w:val="32"/>
        </w:rPr>
        <w:t>2007</w:t>
      </w:r>
      <w:r>
        <w:rPr>
          <w:rFonts w:eastAsia="方正仿宋_GBK"/>
          <w:sz w:val="32"/>
          <w:szCs w:val="32"/>
        </w:rPr>
        <w:t>年</w:t>
      </w:r>
      <w:r>
        <w:rPr>
          <w:rFonts w:eastAsia="方正仿宋_GBK"/>
          <w:sz w:val="32"/>
          <w:szCs w:val="32"/>
        </w:rPr>
        <w:t>3</w:t>
      </w:r>
      <w:r>
        <w:rPr>
          <w:rFonts w:eastAsia="方正仿宋_GBK"/>
          <w:sz w:val="32"/>
          <w:szCs w:val="32"/>
        </w:rPr>
        <w:t>月经教育部批准设立上海海关学院</w:t>
      </w:r>
      <w:r>
        <w:rPr>
          <w:rFonts w:eastAsia="方正仿宋_GBK" w:hint="eastAsia"/>
          <w:sz w:val="32"/>
          <w:szCs w:val="32"/>
        </w:rPr>
        <w:t>，</w:t>
      </w:r>
      <w:r>
        <w:rPr>
          <w:rFonts w:eastAsia="方正仿宋_GBK"/>
          <w:sz w:val="32"/>
          <w:szCs w:val="32"/>
        </w:rPr>
        <w:t>2012</w:t>
      </w:r>
      <w:r>
        <w:rPr>
          <w:rFonts w:eastAsia="方正仿宋_GBK"/>
          <w:sz w:val="32"/>
          <w:szCs w:val="32"/>
        </w:rPr>
        <w:t>年</w:t>
      </w:r>
      <w:r>
        <w:rPr>
          <w:rFonts w:eastAsia="方正仿宋_GBK"/>
          <w:sz w:val="32"/>
          <w:szCs w:val="32"/>
        </w:rPr>
        <w:t>12</w:t>
      </w:r>
      <w:r>
        <w:rPr>
          <w:rFonts w:eastAsia="方正仿宋_GBK"/>
          <w:sz w:val="32"/>
          <w:szCs w:val="32"/>
        </w:rPr>
        <w:t>月，</w:t>
      </w:r>
      <w:r>
        <w:rPr>
          <w:rFonts w:eastAsia="方正仿宋_GBK" w:hint="eastAsia"/>
          <w:sz w:val="32"/>
          <w:szCs w:val="32"/>
        </w:rPr>
        <w:t>获批为</w:t>
      </w:r>
      <w:r>
        <w:rPr>
          <w:rFonts w:eastAsia="方正仿宋_GBK"/>
          <w:sz w:val="32"/>
          <w:szCs w:val="32"/>
        </w:rPr>
        <w:t>“</w:t>
      </w:r>
      <w:r>
        <w:rPr>
          <w:rFonts w:eastAsia="方正仿宋_GBK"/>
          <w:sz w:val="32"/>
          <w:szCs w:val="32"/>
        </w:rPr>
        <w:t>服务国家特殊需求人才培养项目</w:t>
      </w:r>
      <w:r>
        <w:rPr>
          <w:rFonts w:eastAsia="方正仿宋_GBK"/>
          <w:sz w:val="32"/>
          <w:szCs w:val="32"/>
        </w:rPr>
        <w:t>”--</w:t>
      </w:r>
      <w:r>
        <w:rPr>
          <w:rFonts w:eastAsia="方正仿宋_GBK"/>
          <w:sz w:val="32"/>
          <w:szCs w:val="32"/>
        </w:rPr>
        <w:t>学士学位授予单位开展培养专业硕士学位研究生的试点工作单位</w:t>
      </w:r>
      <w:r>
        <w:rPr>
          <w:rFonts w:eastAsia="方正仿宋_GBK" w:hint="eastAsia"/>
          <w:sz w:val="32"/>
          <w:szCs w:val="32"/>
        </w:rPr>
        <w:t>，</w:t>
      </w:r>
      <w:r>
        <w:rPr>
          <w:rFonts w:eastAsia="方正仿宋_GBK"/>
          <w:sz w:val="32"/>
          <w:szCs w:val="32"/>
        </w:rPr>
        <w:t>2018</w:t>
      </w:r>
      <w:r>
        <w:rPr>
          <w:rFonts w:eastAsia="方正仿宋_GBK"/>
          <w:sz w:val="32"/>
          <w:szCs w:val="32"/>
        </w:rPr>
        <w:t>年</w:t>
      </w:r>
      <w:r>
        <w:rPr>
          <w:rFonts w:eastAsia="方正仿宋_GBK"/>
          <w:sz w:val="32"/>
          <w:szCs w:val="32"/>
        </w:rPr>
        <w:t>4</w:t>
      </w:r>
      <w:r>
        <w:rPr>
          <w:rFonts w:eastAsia="方正仿宋_GBK"/>
          <w:sz w:val="32"/>
          <w:szCs w:val="32"/>
        </w:rPr>
        <w:t>月，获</w:t>
      </w:r>
      <w:proofErr w:type="gramStart"/>
      <w:r>
        <w:rPr>
          <w:rFonts w:eastAsia="方正仿宋_GBK"/>
          <w:sz w:val="32"/>
          <w:szCs w:val="32"/>
        </w:rPr>
        <w:t>批成为</w:t>
      </w:r>
      <w:proofErr w:type="gramEnd"/>
      <w:r>
        <w:rPr>
          <w:rFonts w:eastAsia="方正仿宋_GBK"/>
          <w:sz w:val="32"/>
          <w:szCs w:val="32"/>
        </w:rPr>
        <w:t>硕士学位授予单位</w:t>
      </w:r>
      <w:r>
        <w:rPr>
          <w:rFonts w:eastAsia="方正仿宋_GBK" w:hint="eastAsia"/>
          <w:sz w:val="32"/>
          <w:szCs w:val="32"/>
        </w:rPr>
        <w:t>。</w:t>
      </w:r>
    </w:p>
    <w:p w:rsidR="005375F8" w:rsidRDefault="005375F8" w:rsidP="005375F8">
      <w:pPr>
        <w:adjustRightInd w:val="0"/>
        <w:snapToGrid w:val="0"/>
        <w:spacing w:line="560" w:lineRule="exact"/>
        <w:ind w:firstLineChars="200" w:firstLine="640"/>
        <w:rPr>
          <w:rFonts w:eastAsia="方正仿宋_GBK"/>
          <w:sz w:val="32"/>
          <w:szCs w:val="32"/>
        </w:rPr>
      </w:pPr>
      <w:r>
        <w:rPr>
          <w:rFonts w:eastAsia="方正仿宋_GBK"/>
          <w:sz w:val="32"/>
          <w:szCs w:val="32"/>
        </w:rPr>
        <w:t>学校现设有海关与公共管理学院、海关与公共经济学院、工商管理与关务学院、海关法律系、海关外语系、公共教学部、马克思主义学院和检验检疫技术交流部等八个院（系）；设置了海关管理、行政管理、物流管理、审计学、国际商务、税收学、应用统计学、法学、英语等</w:t>
      </w:r>
      <w:r>
        <w:rPr>
          <w:rFonts w:eastAsia="方正仿宋_GBK"/>
          <w:sz w:val="32"/>
          <w:szCs w:val="32"/>
        </w:rPr>
        <w:t>9</w:t>
      </w:r>
      <w:r>
        <w:rPr>
          <w:rFonts w:eastAsia="方正仿宋_GBK"/>
          <w:sz w:val="32"/>
          <w:szCs w:val="32"/>
        </w:rPr>
        <w:t>个本科专业和公共管理硕士、税务硕士</w:t>
      </w:r>
      <w:r>
        <w:rPr>
          <w:rFonts w:eastAsia="方正仿宋_GBK"/>
          <w:sz w:val="32"/>
          <w:szCs w:val="32"/>
        </w:rPr>
        <w:t>2</w:t>
      </w:r>
      <w:r>
        <w:rPr>
          <w:rFonts w:eastAsia="方正仿宋_GBK"/>
          <w:sz w:val="32"/>
          <w:szCs w:val="32"/>
        </w:rPr>
        <w:t>个专业学位点，分属管理学、经济学、法学、文学等</w:t>
      </w:r>
      <w:r>
        <w:rPr>
          <w:rFonts w:eastAsia="方正仿宋_GBK"/>
          <w:sz w:val="32"/>
          <w:szCs w:val="32"/>
        </w:rPr>
        <w:t>4</w:t>
      </w:r>
      <w:r>
        <w:rPr>
          <w:rFonts w:eastAsia="方正仿宋_GBK"/>
          <w:sz w:val="32"/>
          <w:szCs w:val="32"/>
        </w:rPr>
        <w:t>个学科门类。</w:t>
      </w:r>
      <w:r>
        <w:rPr>
          <w:rFonts w:eastAsia="方正仿宋_GBK" w:hint="eastAsia"/>
          <w:sz w:val="32"/>
          <w:szCs w:val="32"/>
        </w:rPr>
        <w:t>海关管理专业为国家级一流本科专业建设点、税收学专业为省级一流本科专业建设点，同时，</w:t>
      </w:r>
      <w:r>
        <w:rPr>
          <w:rFonts w:eastAsia="方正仿宋_GBK"/>
          <w:sz w:val="32"/>
          <w:szCs w:val="32"/>
        </w:rPr>
        <w:t>海关管理专业为</w:t>
      </w:r>
      <w:r>
        <w:rPr>
          <w:rFonts w:eastAsia="方正仿宋_GBK"/>
          <w:sz w:val="32"/>
          <w:szCs w:val="32"/>
        </w:rPr>
        <w:lastRenderedPageBreak/>
        <w:t>世界海关组织</w:t>
      </w:r>
      <w:r>
        <w:rPr>
          <w:rFonts w:eastAsia="方正仿宋_GBK"/>
          <w:sz w:val="32"/>
          <w:szCs w:val="32"/>
        </w:rPr>
        <w:t>PICARD</w:t>
      </w:r>
      <w:r>
        <w:rPr>
          <w:rFonts w:eastAsia="方正仿宋_GBK"/>
          <w:sz w:val="32"/>
          <w:szCs w:val="32"/>
        </w:rPr>
        <w:t>标准认证专业。</w:t>
      </w:r>
    </w:p>
    <w:p w:rsidR="005375F8" w:rsidRPr="00B07173" w:rsidRDefault="005375F8" w:rsidP="005375F8">
      <w:pPr>
        <w:adjustRightInd w:val="0"/>
        <w:snapToGrid w:val="0"/>
        <w:spacing w:line="560" w:lineRule="exact"/>
        <w:ind w:firstLineChars="200" w:firstLine="640"/>
        <w:rPr>
          <w:rFonts w:eastAsia="方正仿宋_GBK"/>
          <w:sz w:val="32"/>
          <w:szCs w:val="32"/>
        </w:rPr>
      </w:pPr>
      <w:r>
        <w:rPr>
          <w:rFonts w:eastAsia="方正仿宋_GBK"/>
          <w:sz w:val="32"/>
          <w:szCs w:val="32"/>
        </w:rPr>
        <w:t>学校的主要任务</w:t>
      </w:r>
      <w:r w:rsidRPr="00B07173">
        <w:rPr>
          <w:rFonts w:eastAsia="方正仿宋_GBK"/>
          <w:sz w:val="32"/>
          <w:szCs w:val="32"/>
        </w:rPr>
        <w:t>是立足海关、面向社会，培养符合海关事业和经济社会发展需要的应用型、复合型、涉外型的高素质海关管理专业人才以及服务口岸物流和国际商务的外经贸专业人才，积极开展海关理论研究和国际交流。学校同时承担海关系统中、高级干部继续教育、知识更新和业务培训等任务</w:t>
      </w:r>
      <w:r w:rsidRPr="00B07173">
        <w:rPr>
          <w:rFonts w:eastAsia="方正仿宋_GBK" w:hint="eastAsia"/>
          <w:sz w:val="32"/>
          <w:szCs w:val="32"/>
        </w:rPr>
        <w:t>，</w:t>
      </w:r>
      <w:r w:rsidRPr="00B07173">
        <w:rPr>
          <w:rFonts w:eastAsia="方正仿宋_GBK"/>
          <w:sz w:val="32"/>
          <w:szCs w:val="32"/>
        </w:rPr>
        <w:t>并根据世界海关组织（</w:t>
      </w:r>
      <w:r w:rsidRPr="00B07173">
        <w:rPr>
          <w:rFonts w:eastAsia="方正仿宋_GBK"/>
          <w:sz w:val="32"/>
          <w:szCs w:val="32"/>
        </w:rPr>
        <w:t>WCO</w:t>
      </w:r>
      <w:r w:rsidRPr="00B07173">
        <w:rPr>
          <w:rFonts w:eastAsia="方正仿宋_GBK"/>
          <w:sz w:val="32"/>
          <w:szCs w:val="32"/>
        </w:rPr>
        <w:t>）的分工和亚太区域国家和地区的要求，逐步承担该区域海关人员培训任务，履行相应的国际义务</w:t>
      </w:r>
      <w:r w:rsidRPr="00B07173">
        <w:rPr>
          <w:rFonts w:eastAsia="方正仿宋_GBK" w:hint="eastAsia"/>
          <w:sz w:val="32"/>
          <w:szCs w:val="32"/>
        </w:rPr>
        <w:t>。</w:t>
      </w:r>
    </w:p>
    <w:p w:rsidR="005375F8" w:rsidRPr="00B07173" w:rsidRDefault="005375F8" w:rsidP="005375F8">
      <w:pPr>
        <w:adjustRightInd w:val="0"/>
        <w:snapToGrid w:val="0"/>
        <w:spacing w:line="560" w:lineRule="exact"/>
        <w:ind w:firstLineChars="200" w:firstLine="640"/>
        <w:rPr>
          <w:rFonts w:eastAsia="方正仿宋_GBK"/>
          <w:sz w:val="32"/>
          <w:szCs w:val="32"/>
        </w:rPr>
      </w:pPr>
      <w:r>
        <w:rPr>
          <w:rFonts w:eastAsia="方正仿宋_GBK"/>
          <w:sz w:val="32"/>
          <w:szCs w:val="32"/>
        </w:rPr>
        <w:t>学校</w:t>
      </w:r>
      <w:r w:rsidRPr="00B07173">
        <w:rPr>
          <w:rFonts w:eastAsia="方正仿宋_GBK"/>
          <w:sz w:val="32"/>
          <w:szCs w:val="32"/>
        </w:rPr>
        <w:t>设有海关与国家安全、海关风险管理、报关、海关税收、海关法等研究中心，紧密结合海关改革发展和双边、多边、区域海关国际合作中面临的热点、难点问题开展科学研究。</w:t>
      </w:r>
      <w:r w:rsidRPr="00B07173">
        <w:rPr>
          <w:rFonts w:eastAsia="方正仿宋_GBK"/>
          <w:sz w:val="32"/>
          <w:szCs w:val="32"/>
        </w:rPr>
        <w:t>2009</w:t>
      </w:r>
      <w:r w:rsidRPr="00B07173">
        <w:rPr>
          <w:rFonts w:eastAsia="方正仿宋_GBK"/>
          <w:sz w:val="32"/>
          <w:szCs w:val="32"/>
        </w:rPr>
        <w:t>年，学校获准设立上海市社会科学创新研究基地、上海发展战略研究所工作室。公开出版学术期刊《海关与经贸研究》。</w:t>
      </w:r>
    </w:p>
    <w:p w:rsidR="006E3D4E" w:rsidRDefault="00DD7613">
      <w:pPr>
        <w:pStyle w:val="a5"/>
        <w:adjustRightInd w:val="0"/>
        <w:spacing w:line="560" w:lineRule="exact"/>
        <w:ind w:firstLineChars="200" w:firstLine="640"/>
        <w:rPr>
          <w:rFonts w:ascii="Times New Roman" w:eastAsia="方正黑体_GBK" w:hAnsi="Times New Roman" w:cs="Times New Roman"/>
          <w:color w:val="auto"/>
          <w:kern w:val="2"/>
          <w:sz w:val="28"/>
          <w:szCs w:val="28"/>
        </w:rPr>
      </w:pPr>
      <w:r>
        <w:rPr>
          <w:rFonts w:ascii="Times New Roman" w:eastAsia="方正黑体_GBK" w:hAnsi="Times New Roman" w:cs="Times New Roman"/>
          <w:color w:val="auto"/>
          <w:kern w:val="2"/>
          <w:sz w:val="32"/>
          <w:szCs w:val="32"/>
        </w:rPr>
        <w:t>二、报名条件</w:t>
      </w:r>
    </w:p>
    <w:p w:rsidR="006E3D4E" w:rsidRDefault="00DD7613">
      <w:pPr>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t>（一）具有中华人民共和国国籍，拥护和遵守中华人民共和国宪法和法律，具有良好的品行和职业道德；</w:t>
      </w:r>
    </w:p>
    <w:p w:rsidR="006E3D4E" w:rsidRDefault="00DD7613">
      <w:pPr>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t>（二）具备招聘专业要求的相应学历学位；</w:t>
      </w:r>
    </w:p>
    <w:p w:rsidR="006E3D4E" w:rsidRDefault="00DD7613">
      <w:pPr>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t>（三）具备所需的专业背景及工作技能；</w:t>
      </w:r>
    </w:p>
    <w:p w:rsidR="006E3D4E" w:rsidRDefault="00DD7613">
      <w:pPr>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t>（四）适应岗位要求的身体条件。</w:t>
      </w:r>
    </w:p>
    <w:p w:rsidR="006E3D4E" w:rsidRDefault="00DD7613">
      <w:pPr>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t>曾因犯罪受过刑事处罚的人员，受党纪、政纪处分，处分期未满的人员，因违法违纪正在调查处理的人员以及其他不符合聘用资格条件的人员，不得报名。</w:t>
      </w:r>
    </w:p>
    <w:p w:rsidR="006E3D4E" w:rsidRDefault="00DD7613">
      <w:pPr>
        <w:pStyle w:val="a5"/>
        <w:adjustRightInd w:val="0"/>
        <w:snapToGrid w:val="0"/>
        <w:spacing w:line="560" w:lineRule="exact"/>
        <w:ind w:firstLineChars="196" w:firstLine="627"/>
        <w:rPr>
          <w:rFonts w:ascii="Times New Roman" w:eastAsia="黑体" w:hAnsi="Times New Roman" w:cs="Times New Roman"/>
          <w:color w:val="auto"/>
          <w:sz w:val="32"/>
          <w:szCs w:val="32"/>
        </w:rPr>
      </w:pPr>
      <w:r>
        <w:rPr>
          <w:rFonts w:ascii="Times New Roman" w:eastAsia="黑体" w:hAnsi="Times New Roman" w:cs="Times New Roman"/>
          <w:color w:val="auto"/>
          <w:kern w:val="2"/>
          <w:sz w:val="32"/>
          <w:szCs w:val="32"/>
        </w:rPr>
        <w:t>三、应聘程序</w:t>
      </w:r>
    </w:p>
    <w:p w:rsidR="006E3D4E" w:rsidRDefault="00DD7613">
      <w:pPr>
        <w:adjustRightInd w:val="0"/>
        <w:snapToGrid w:val="0"/>
        <w:spacing w:line="560" w:lineRule="exact"/>
        <w:ind w:firstLineChars="200" w:firstLine="640"/>
        <w:rPr>
          <w:rFonts w:eastAsia="方正仿宋_GBK"/>
          <w:sz w:val="32"/>
          <w:szCs w:val="32"/>
        </w:rPr>
      </w:pPr>
      <w:r>
        <w:rPr>
          <w:rFonts w:eastAsia="方正仿宋_GBK"/>
          <w:sz w:val="32"/>
          <w:szCs w:val="32"/>
        </w:rPr>
        <w:lastRenderedPageBreak/>
        <w:t>岗位需求可通过登录上海海关学院门户网站</w:t>
      </w:r>
      <w:r>
        <w:rPr>
          <w:rFonts w:eastAsia="方正仿宋_GBK" w:hint="eastAsia"/>
          <w:sz w:val="32"/>
          <w:szCs w:val="32"/>
        </w:rPr>
        <w:t>—师资建设—“人才引进”栏目查询。</w:t>
      </w:r>
    </w:p>
    <w:p w:rsidR="006E3D4E" w:rsidRDefault="00DD7613">
      <w:pPr>
        <w:adjustRightInd w:val="0"/>
        <w:snapToGrid w:val="0"/>
        <w:spacing w:line="560" w:lineRule="exact"/>
        <w:ind w:firstLineChars="200" w:firstLine="640"/>
        <w:rPr>
          <w:rFonts w:eastAsia="方正仿宋_GBK"/>
          <w:sz w:val="32"/>
          <w:szCs w:val="32"/>
        </w:rPr>
      </w:pPr>
      <w:r>
        <w:rPr>
          <w:rFonts w:eastAsia="方正仿宋_GBK"/>
          <w:sz w:val="32"/>
          <w:szCs w:val="32"/>
        </w:rPr>
        <w:t>高层次人才引进程序按照《上海海关学院人才引进暂行规定（试行）》执行，招聘有效期自公告发布之日起至</w:t>
      </w:r>
      <w:r>
        <w:rPr>
          <w:rFonts w:eastAsia="方正仿宋_GBK" w:hint="eastAsia"/>
          <w:sz w:val="32"/>
          <w:szCs w:val="32"/>
        </w:rPr>
        <w:t>202</w:t>
      </w:r>
      <w:r w:rsidR="000E1515">
        <w:rPr>
          <w:rFonts w:eastAsia="方正仿宋_GBK" w:hint="eastAsia"/>
          <w:sz w:val="32"/>
          <w:szCs w:val="32"/>
        </w:rPr>
        <w:t>1</w:t>
      </w:r>
      <w:r>
        <w:rPr>
          <w:rFonts w:eastAsia="方正仿宋_GBK"/>
          <w:sz w:val="32"/>
          <w:szCs w:val="32"/>
        </w:rPr>
        <w:t>年</w:t>
      </w:r>
      <w:r>
        <w:rPr>
          <w:rFonts w:eastAsia="方正仿宋_GBK"/>
          <w:sz w:val="32"/>
          <w:szCs w:val="32"/>
        </w:rPr>
        <w:t>12</w:t>
      </w:r>
      <w:r>
        <w:rPr>
          <w:rFonts w:eastAsia="方正仿宋_GBK"/>
          <w:sz w:val="32"/>
          <w:szCs w:val="32"/>
        </w:rPr>
        <w:t>月</w:t>
      </w:r>
      <w:r>
        <w:rPr>
          <w:rFonts w:eastAsia="方正仿宋_GBK"/>
          <w:sz w:val="32"/>
          <w:szCs w:val="32"/>
        </w:rPr>
        <w:t>31</w:t>
      </w:r>
      <w:r>
        <w:rPr>
          <w:rFonts w:eastAsia="方正仿宋_GBK"/>
          <w:sz w:val="32"/>
          <w:szCs w:val="32"/>
        </w:rPr>
        <w:t>日，引进计划发布后，应聘人员可将个人简历发送至招聘邮箱（</w:t>
      </w:r>
      <w:hyperlink r:id="rId7" w:history="1">
        <w:r>
          <w:rPr>
            <w:rStyle w:val="a7"/>
            <w:rFonts w:eastAsia="方正仿宋_GBK"/>
            <w:kern w:val="0"/>
            <w:sz w:val="32"/>
            <w:szCs w:val="32"/>
          </w:rPr>
          <w:t>shcchr@</w:t>
        </w:r>
        <w:r>
          <w:rPr>
            <w:rStyle w:val="a7"/>
            <w:rFonts w:eastAsia="方正仿宋_GBK" w:hint="eastAsia"/>
            <w:kern w:val="0"/>
            <w:sz w:val="32"/>
            <w:szCs w:val="32"/>
          </w:rPr>
          <w:t>shcc.edu</w:t>
        </w:r>
        <w:r>
          <w:rPr>
            <w:rStyle w:val="a7"/>
            <w:rFonts w:eastAsia="方正仿宋_GBK"/>
            <w:kern w:val="0"/>
            <w:sz w:val="32"/>
            <w:szCs w:val="32"/>
          </w:rPr>
          <w:t>.c</w:t>
        </w:r>
        <w:r>
          <w:rPr>
            <w:rStyle w:val="a7"/>
            <w:rFonts w:eastAsia="方正仿宋_GBK" w:hint="eastAsia"/>
            <w:kern w:val="0"/>
            <w:sz w:val="32"/>
            <w:szCs w:val="32"/>
          </w:rPr>
          <w:t>n</w:t>
        </w:r>
      </w:hyperlink>
      <w:r>
        <w:rPr>
          <w:rFonts w:eastAsia="方正仿宋_GBK"/>
          <w:sz w:val="32"/>
          <w:szCs w:val="32"/>
        </w:rPr>
        <w:t>）；也可通过推荐递交简历。</w:t>
      </w:r>
    </w:p>
    <w:p w:rsidR="006E3D4E" w:rsidRDefault="00DD7613">
      <w:pPr>
        <w:adjustRightInd w:val="0"/>
        <w:snapToGrid w:val="0"/>
        <w:spacing w:line="560" w:lineRule="exact"/>
        <w:ind w:firstLineChars="200" w:firstLine="640"/>
        <w:rPr>
          <w:rFonts w:eastAsia="方正楷体_GBK"/>
          <w:b/>
          <w:sz w:val="32"/>
          <w:szCs w:val="32"/>
        </w:rPr>
      </w:pPr>
      <w:r>
        <w:rPr>
          <w:rFonts w:eastAsia="方正仿宋_GBK"/>
          <w:sz w:val="32"/>
          <w:szCs w:val="32"/>
        </w:rPr>
        <w:t>专任教师岗位招聘有效期自公告发布之日起至</w:t>
      </w:r>
      <w:r>
        <w:rPr>
          <w:rFonts w:eastAsia="方正仿宋_GBK" w:hint="eastAsia"/>
          <w:sz w:val="32"/>
          <w:szCs w:val="32"/>
        </w:rPr>
        <w:t>202</w:t>
      </w:r>
      <w:r w:rsidR="000E1515">
        <w:rPr>
          <w:rFonts w:eastAsia="方正仿宋_GBK" w:hint="eastAsia"/>
          <w:sz w:val="32"/>
          <w:szCs w:val="32"/>
        </w:rPr>
        <w:t>1</w:t>
      </w:r>
      <w:r>
        <w:rPr>
          <w:rFonts w:eastAsia="方正仿宋_GBK"/>
          <w:sz w:val="32"/>
          <w:szCs w:val="32"/>
        </w:rPr>
        <w:t>年</w:t>
      </w:r>
      <w:r>
        <w:rPr>
          <w:rFonts w:eastAsia="方正仿宋_GBK"/>
          <w:sz w:val="32"/>
          <w:szCs w:val="32"/>
        </w:rPr>
        <w:t>10</w:t>
      </w:r>
      <w:r>
        <w:rPr>
          <w:rFonts w:eastAsia="方正仿宋_GBK"/>
          <w:sz w:val="32"/>
          <w:szCs w:val="32"/>
        </w:rPr>
        <w:t>月</w:t>
      </w:r>
      <w:r>
        <w:rPr>
          <w:rFonts w:eastAsia="方正仿宋_GBK"/>
          <w:sz w:val="32"/>
          <w:szCs w:val="32"/>
        </w:rPr>
        <w:t>31</w:t>
      </w:r>
      <w:r>
        <w:rPr>
          <w:rFonts w:eastAsia="方正仿宋_GBK"/>
          <w:sz w:val="32"/>
          <w:szCs w:val="32"/>
        </w:rPr>
        <w:t>日，具体程序如下：</w:t>
      </w:r>
    </w:p>
    <w:p w:rsidR="006E3D4E" w:rsidRDefault="00DD7613" w:rsidP="000E1515">
      <w:pPr>
        <w:pStyle w:val="a5"/>
        <w:adjustRightInd w:val="0"/>
        <w:snapToGrid w:val="0"/>
        <w:spacing w:line="560" w:lineRule="exact"/>
        <w:ind w:firstLineChars="200" w:firstLine="643"/>
        <w:rPr>
          <w:rFonts w:ascii="Times New Roman" w:eastAsia="方正楷体_GBK" w:hAnsi="Times New Roman" w:cs="Times New Roman"/>
          <w:b/>
          <w:color w:val="auto"/>
          <w:sz w:val="32"/>
          <w:szCs w:val="32"/>
        </w:rPr>
      </w:pPr>
      <w:r>
        <w:rPr>
          <w:rFonts w:ascii="Times New Roman" w:eastAsia="方正楷体_GBK" w:hAnsi="Times New Roman" w:cs="Times New Roman"/>
          <w:b/>
          <w:color w:val="auto"/>
          <w:sz w:val="32"/>
          <w:szCs w:val="32"/>
        </w:rPr>
        <w:t>（一）报名</w:t>
      </w:r>
    </w:p>
    <w:p w:rsidR="006E3D4E" w:rsidRDefault="00DD7613">
      <w:pPr>
        <w:pStyle w:val="a5"/>
        <w:adjustRightInd w:val="0"/>
        <w:snapToGrid w:val="0"/>
        <w:spacing w:line="560" w:lineRule="exact"/>
        <w:ind w:firstLineChars="200" w:firstLine="640"/>
        <w:rPr>
          <w:rFonts w:ascii="Times New Roman" w:eastAsia="方正仿宋_GBK" w:hAnsi="Times New Roman" w:cs="Times New Roman"/>
          <w:color w:val="auto"/>
          <w:kern w:val="2"/>
          <w:sz w:val="32"/>
          <w:szCs w:val="32"/>
        </w:rPr>
      </w:pPr>
      <w:r>
        <w:rPr>
          <w:rFonts w:ascii="Times New Roman" w:eastAsia="方正仿宋_GBK" w:hAnsi="Times New Roman" w:cs="Times New Roman"/>
          <w:color w:val="auto"/>
          <w:kern w:val="2"/>
          <w:sz w:val="32"/>
          <w:szCs w:val="32"/>
        </w:rPr>
        <w:t>应聘人员将个人简历（文档名称请命名为：应聘岗位</w:t>
      </w:r>
      <w:r>
        <w:rPr>
          <w:rFonts w:ascii="Times New Roman" w:eastAsia="方正仿宋_GBK" w:hAnsi="Times New Roman" w:cs="Times New Roman"/>
          <w:color w:val="auto"/>
          <w:kern w:val="2"/>
          <w:sz w:val="32"/>
          <w:szCs w:val="32"/>
        </w:rPr>
        <w:t>+</w:t>
      </w:r>
      <w:r>
        <w:rPr>
          <w:rFonts w:ascii="Times New Roman" w:eastAsia="方正仿宋_GBK" w:hAnsi="Times New Roman" w:cs="Times New Roman"/>
          <w:color w:val="auto"/>
          <w:kern w:val="2"/>
          <w:sz w:val="32"/>
          <w:szCs w:val="32"/>
        </w:rPr>
        <w:t>姓名</w:t>
      </w:r>
      <w:r>
        <w:rPr>
          <w:rFonts w:ascii="Times New Roman" w:eastAsia="方正仿宋_GBK" w:hAnsi="Times New Roman" w:cs="Times New Roman"/>
          <w:color w:val="auto"/>
          <w:kern w:val="2"/>
          <w:sz w:val="32"/>
          <w:szCs w:val="32"/>
        </w:rPr>
        <w:t>+</w:t>
      </w:r>
      <w:r>
        <w:rPr>
          <w:rFonts w:ascii="Times New Roman" w:eastAsia="方正仿宋_GBK" w:hAnsi="Times New Roman" w:cs="Times New Roman"/>
          <w:color w:val="auto"/>
          <w:kern w:val="2"/>
          <w:sz w:val="32"/>
          <w:szCs w:val="32"/>
        </w:rPr>
        <w:t>性别</w:t>
      </w:r>
      <w:r>
        <w:rPr>
          <w:rFonts w:ascii="Times New Roman" w:eastAsia="方正仿宋_GBK" w:hAnsi="Times New Roman" w:cs="Times New Roman"/>
          <w:color w:val="auto"/>
          <w:kern w:val="2"/>
          <w:sz w:val="32"/>
          <w:szCs w:val="32"/>
        </w:rPr>
        <w:t>+</w:t>
      </w:r>
      <w:r>
        <w:rPr>
          <w:rFonts w:ascii="Times New Roman" w:eastAsia="方正仿宋_GBK" w:hAnsi="Times New Roman" w:cs="Times New Roman"/>
          <w:color w:val="auto"/>
          <w:kern w:val="2"/>
          <w:sz w:val="32"/>
          <w:szCs w:val="32"/>
        </w:rPr>
        <w:t>毕业学校</w:t>
      </w:r>
      <w:r>
        <w:rPr>
          <w:rFonts w:ascii="Times New Roman" w:eastAsia="方正仿宋_GBK" w:hAnsi="Times New Roman" w:cs="Times New Roman"/>
          <w:color w:val="auto"/>
          <w:kern w:val="2"/>
          <w:sz w:val="32"/>
          <w:szCs w:val="32"/>
        </w:rPr>
        <w:t>+</w:t>
      </w:r>
      <w:r>
        <w:rPr>
          <w:rFonts w:ascii="Times New Roman" w:eastAsia="方正仿宋_GBK" w:hAnsi="Times New Roman" w:cs="Times New Roman"/>
          <w:color w:val="auto"/>
          <w:kern w:val="2"/>
          <w:sz w:val="32"/>
          <w:szCs w:val="32"/>
        </w:rPr>
        <w:t>专业）发送到以下相关邮箱：</w:t>
      </w:r>
    </w:p>
    <w:tbl>
      <w:tblPr>
        <w:tblpPr w:leftFromText="144" w:rightFromText="144" w:vertAnchor="text" w:horzAnchor="page" w:tblpX="1806" w:tblpY="516"/>
        <w:tblOverlap w:val="never"/>
        <w:tblW w:w="8820" w:type="dxa"/>
        <w:tblLook w:val="0000" w:firstRow="0" w:lastRow="0" w:firstColumn="0" w:lastColumn="0" w:noHBand="0" w:noVBand="0"/>
      </w:tblPr>
      <w:tblGrid>
        <w:gridCol w:w="1380"/>
        <w:gridCol w:w="1940"/>
        <w:gridCol w:w="1900"/>
        <w:gridCol w:w="1780"/>
        <w:gridCol w:w="1820"/>
      </w:tblGrid>
      <w:tr w:rsidR="006E3D4E">
        <w:trPr>
          <w:trHeight w:val="576"/>
        </w:trPr>
        <w:tc>
          <w:tcPr>
            <w:tcW w:w="1380" w:type="dxa"/>
            <w:tcBorders>
              <w:top w:val="single" w:sz="8" w:space="0" w:color="auto"/>
              <w:left w:val="nil"/>
              <w:bottom w:val="single" w:sz="8" w:space="0" w:color="auto"/>
              <w:right w:val="single" w:sz="4" w:space="0" w:color="auto"/>
            </w:tcBorders>
            <w:shd w:val="clear" w:color="auto" w:fill="auto"/>
            <w:vAlign w:val="center"/>
          </w:tcPr>
          <w:p w:rsidR="006E3D4E" w:rsidRDefault="00DD7613">
            <w:pPr>
              <w:widowControl/>
              <w:jc w:val="center"/>
              <w:rPr>
                <w:rFonts w:eastAsia="方正黑体_GBK"/>
                <w:kern w:val="0"/>
                <w:sz w:val="20"/>
                <w:szCs w:val="20"/>
              </w:rPr>
            </w:pPr>
            <w:r>
              <w:rPr>
                <w:rFonts w:eastAsia="方正黑体_GBK"/>
                <w:kern w:val="0"/>
                <w:sz w:val="20"/>
                <w:szCs w:val="20"/>
              </w:rPr>
              <w:t>人员类别</w:t>
            </w:r>
          </w:p>
        </w:tc>
        <w:tc>
          <w:tcPr>
            <w:tcW w:w="1940" w:type="dxa"/>
            <w:tcBorders>
              <w:top w:val="single" w:sz="8" w:space="0" w:color="auto"/>
              <w:left w:val="nil"/>
              <w:bottom w:val="single" w:sz="8" w:space="0" w:color="auto"/>
              <w:right w:val="single" w:sz="4" w:space="0" w:color="auto"/>
            </w:tcBorders>
            <w:shd w:val="clear" w:color="auto" w:fill="auto"/>
            <w:vAlign w:val="center"/>
          </w:tcPr>
          <w:p w:rsidR="006E3D4E" w:rsidRDefault="00DD7613">
            <w:pPr>
              <w:widowControl/>
              <w:jc w:val="center"/>
              <w:rPr>
                <w:rFonts w:eastAsia="方正黑体_GBK"/>
                <w:kern w:val="0"/>
                <w:sz w:val="20"/>
                <w:szCs w:val="20"/>
              </w:rPr>
            </w:pPr>
            <w:r>
              <w:rPr>
                <w:rFonts w:eastAsia="方正黑体_GBK"/>
                <w:kern w:val="0"/>
                <w:sz w:val="20"/>
                <w:szCs w:val="20"/>
              </w:rPr>
              <w:t>部门</w:t>
            </w:r>
          </w:p>
        </w:tc>
        <w:tc>
          <w:tcPr>
            <w:tcW w:w="1900" w:type="dxa"/>
            <w:tcBorders>
              <w:top w:val="single" w:sz="8" w:space="0" w:color="auto"/>
              <w:left w:val="nil"/>
              <w:bottom w:val="single" w:sz="8" w:space="0" w:color="auto"/>
              <w:right w:val="single" w:sz="4" w:space="0" w:color="auto"/>
            </w:tcBorders>
            <w:shd w:val="clear" w:color="auto" w:fill="auto"/>
            <w:vAlign w:val="center"/>
          </w:tcPr>
          <w:p w:rsidR="006E3D4E" w:rsidRDefault="00DD7613">
            <w:pPr>
              <w:widowControl/>
              <w:jc w:val="center"/>
              <w:rPr>
                <w:rFonts w:eastAsia="方正黑体_GBK"/>
                <w:kern w:val="0"/>
                <w:sz w:val="20"/>
                <w:szCs w:val="20"/>
              </w:rPr>
            </w:pPr>
            <w:r>
              <w:rPr>
                <w:rFonts w:eastAsia="方正黑体_GBK"/>
                <w:kern w:val="0"/>
                <w:sz w:val="20"/>
                <w:szCs w:val="20"/>
              </w:rPr>
              <w:t>简历发放邮箱地址</w:t>
            </w:r>
          </w:p>
        </w:tc>
        <w:tc>
          <w:tcPr>
            <w:tcW w:w="1780" w:type="dxa"/>
            <w:tcBorders>
              <w:top w:val="single" w:sz="8" w:space="0" w:color="auto"/>
              <w:left w:val="nil"/>
              <w:bottom w:val="single" w:sz="8" w:space="0" w:color="auto"/>
              <w:right w:val="single" w:sz="4" w:space="0" w:color="auto"/>
            </w:tcBorders>
            <w:shd w:val="clear" w:color="auto" w:fill="auto"/>
            <w:vAlign w:val="center"/>
          </w:tcPr>
          <w:p w:rsidR="006E3D4E" w:rsidRDefault="005375F8">
            <w:pPr>
              <w:widowControl/>
              <w:jc w:val="center"/>
              <w:rPr>
                <w:rFonts w:eastAsia="方正黑体_GBK"/>
                <w:kern w:val="0"/>
                <w:sz w:val="20"/>
                <w:szCs w:val="20"/>
              </w:rPr>
            </w:pPr>
            <w:r>
              <w:rPr>
                <w:rFonts w:eastAsia="方正黑体_GBK" w:hint="eastAsia"/>
                <w:kern w:val="0"/>
                <w:sz w:val="20"/>
                <w:szCs w:val="20"/>
              </w:rPr>
              <w:t>联系电话</w:t>
            </w:r>
          </w:p>
        </w:tc>
        <w:tc>
          <w:tcPr>
            <w:tcW w:w="1820" w:type="dxa"/>
            <w:tcBorders>
              <w:top w:val="single" w:sz="8" w:space="0" w:color="auto"/>
              <w:left w:val="nil"/>
              <w:bottom w:val="single" w:sz="8" w:space="0" w:color="auto"/>
              <w:right w:val="nil"/>
            </w:tcBorders>
            <w:shd w:val="clear" w:color="auto" w:fill="auto"/>
            <w:vAlign w:val="center"/>
          </w:tcPr>
          <w:p w:rsidR="006E3D4E" w:rsidRDefault="00DD7613">
            <w:pPr>
              <w:widowControl/>
              <w:jc w:val="center"/>
              <w:rPr>
                <w:rFonts w:eastAsia="方正黑体_GBK"/>
                <w:kern w:val="0"/>
                <w:sz w:val="20"/>
                <w:szCs w:val="20"/>
              </w:rPr>
            </w:pPr>
            <w:r>
              <w:rPr>
                <w:rFonts w:eastAsia="方正黑体_GBK"/>
                <w:kern w:val="0"/>
                <w:sz w:val="20"/>
                <w:szCs w:val="20"/>
              </w:rPr>
              <w:t>应聘截止日期</w:t>
            </w:r>
          </w:p>
        </w:tc>
      </w:tr>
      <w:tr w:rsidR="006E3D4E">
        <w:trPr>
          <w:trHeight w:val="456"/>
        </w:trPr>
        <w:tc>
          <w:tcPr>
            <w:tcW w:w="1380" w:type="dxa"/>
            <w:tcBorders>
              <w:top w:val="nil"/>
              <w:left w:val="nil"/>
              <w:bottom w:val="single" w:sz="4" w:space="0" w:color="auto"/>
              <w:right w:val="single" w:sz="4" w:space="0" w:color="auto"/>
            </w:tcBorders>
            <w:shd w:val="clear" w:color="auto" w:fill="auto"/>
            <w:vAlign w:val="center"/>
          </w:tcPr>
          <w:p w:rsidR="006E3D4E" w:rsidRDefault="00DD7613">
            <w:pPr>
              <w:widowControl/>
              <w:jc w:val="center"/>
              <w:rPr>
                <w:kern w:val="0"/>
                <w:sz w:val="16"/>
                <w:szCs w:val="16"/>
              </w:rPr>
            </w:pPr>
            <w:r>
              <w:rPr>
                <w:kern w:val="0"/>
                <w:sz w:val="16"/>
                <w:szCs w:val="16"/>
              </w:rPr>
              <w:t>高层次人才</w:t>
            </w:r>
          </w:p>
        </w:tc>
        <w:tc>
          <w:tcPr>
            <w:tcW w:w="1940" w:type="dxa"/>
            <w:tcBorders>
              <w:top w:val="nil"/>
              <w:left w:val="nil"/>
              <w:bottom w:val="single" w:sz="4" w:space="0" w:color="auto"/>
              <w:right w:val="single" w:sz="4" w:space="0" w:color="auto"/>
            </w:tcBorders>
            <w:shd w:val="clear" w:color="auto" w:fill="auto"/>
            <w:vAlign w:val="center"/>
          </w:tcPr>
          <w:p w:rsidR="006E3D4E" w:rsidRDefault="00DD7613">
            <w:pPr>
              <w:widowControl/>
              <w:jc w:val="left"/>
              <w:rPr>
                <w:kern w:val="0"/>
                <w:sz w:val="16"/>
                <w:szCs w:val="16"/>
              </w:rPr>
            </w:pPr>
            <w:r>
              <w:rPr>
                <w:rFonts w:hint="eastAsia"/>
                <w:kern w:val="0"/>
                <w:sz w:val="16"/>
                <w:szCs w:val="16"/>
              </w:rPr>
              <w:t>人事处</w:t>
            </w:r>
          </w:p>
        </w:tc>
        <w:tc>
          <w:tcPr>
            <w:tcW w:w="1900" w:type="dxa"/>
            <w:tcBorders>
              <w:top w:val="nil"/>
              <w:left w:val="nil"/>
              <w:bottom w:val="single" w:sz="4" w:space="0" w:color="auto"/>
              <w:right w:val="single" w:sz="4" w:space="0" w:color="auto"/>
            </w:tcBorders>
            <w:shd w:val="clear" w:color="auto" w:fill="auto"/>
            <w:vAlign w:val="center"/>
          </w:tcPr>
          <w:p w:rsidR="006E3D4E" w:rsidRDefault="00DD7613">
            <w:pPr>
              <w:widowControl/>
              <w:jc w:val="center"/>
              <w:rPr>
                <w:kern w:val="0"/>
                <w:sz w:val="16"/>
                <w:szCs w:val="16"/>
                <w:u w:val="single"/>
              </w:rPr>
            </w:pPr>
            <w:r>
              <w:rPr>
                <w:rFonts w:hint="eastAsia"/>
                <w:kern w:val="0"/>
                <w:sz w:val="16"/>
                <w:szCs w:val="16"/>
                <w:u w:val="single"/>
              </w:rPr>
              <w:t>shcchr@shcc.edu.cn</w:t>
            </w:r>
          </w:p>
        </w:tc>
        <w:tc>
          <w:tcPr>
            <w:tcW w:w="1780" w:type="dxa"/>
            <w:tcBorders>
              <w:top w:val="nil"/>
              <w:left w:val="nil"/>
              <w:bottom w:val="single" w:sz="4" w:space="0" w:color="auto"/>
              <w:right w:val="single" w:sz="4" w:space="0" w:color="auto"/>
            </w:tcBorders>
            <w:shd w:val="clear" w:color="auto" w:fill="auto"/>
            <w:vAlign w:val="center"/>
          </w:tcPr>
          <w:p w:rsidR="006E3D4E" w:rsidRPr="00D8565B" w:rsidRDefault="005375F8">
            <w:pPr>
              <w:widowControl/>
              <w:jc w:val="center"/>
              <w:rPr>
                <w:kern w:val="0"/>
                <w:sz w:val="16"/>
                <w:szCs w:val="16"/>
                <w:u w:val="single"/>
              </w:rPr>
            </w:pPr>
            <w:r w:rsidRPr="00D8565B">
              <w:rPr>
                <w:rFonts w:hint="eastAsia"/>
                <w:kern w:val="0"/>
                <w:sz w:val="16"/>
                <w:szCs w:val="16"/>
                <w:u w:val="single"/>
              </w:rPr>
              <w:t>021-28991038</w:t>
            </w:r>
          </w:p>
        </w:tc>
        <w:tc>
          <w:tcPr>
            <w:tcW w:w="1820" w:type="dxa"/>
            <w:tcBorders>
              <w:top w:val="nil"/>
              <w:left w:val="single" w:sz="4" w:space="0" w:color="auto"/>
              <w:bottom w:val="single" w:sz="4" w:space="0" w:color="auto"/>
              <w:right w:val="nil"/>
            </w:tcBorders>
            <w:shd w:val="clear" w:color="auto" w:fill="auto"/>
            <w:vAlign w:val="center"/>
          </w:tcPr>
          <w:p w:rsidR="006E3D4E" w:rsidRDefault="00DD7613">
            <w:pPr>
              <w:widowControl/>
              <w:jc w:val="center"/>
              <w:rPr>
                <w:kern w:val="0"/>
                <w:sz w:val="16"/>
                <w:szCs w:val="16"/>
              </w:rPr>
            </w:pPr>
            <w:r>
              <w:rPr>
                <w:rFonts w:hint="eastAsia"/>
                <w:kern w:val="0"/>
                <w:sz w:val="16"/>
                <w:szCs w:val="16"/>
              </w:rPr>
              <w:t>202</w:t>
            </w:r>
            <w:r w:rsidR="000E1515">
              <w:rPr>
                <w:rFonts w:hint="eastAsia"/>
                <w:kern w:val="0"/>
                <w:sz w:val="16"/>
                <w:szCs w:val="16"/>
              </w:rPr>
              <w:t>1</w:t>
            </w:r>
            <w:r>
              <w:rPr>
                <w:kern w:val="0"/>
                <w:sz w:val="16"/>
                <w:szCs w:val="16"/>
              </w:rPr>
              <w:t>年</w:t>
            </w:r>
            <w:r>
              <w:rPr>
                <w:kern w:val="0"/>
                <w:sz w:val="16"/>
                <w:szCs w:val="16"/>
              </w:rPr>
              <w:t>12</w:t>
            </w:r>
            <w:r>
              <w:rPr>
                <w:kern w:val="0"/>
                <w:sz w:val="16"/>
                <w:szCs w:val="16"/>
              </w:rPr>
              <w:t>月</w:t>
            </w:r>
            <w:r>
              <w:rPr>
                <w:kern w:val="0"/>
                <w:sz w:val="16"/>
                <w:szCs w:val="16"/>
              </w:rPr>
              <w:t>31</w:t>
            </w:r>
            <w:r>
              <w:rPr>
                <w:kern w:val="0"/>
                <w:sz w:val="16"/>
                <w:szCs w:val="16"/>
              </w:rPr>
              <w:t>日</w:t>
            </w:r>
          </w:p>
        </w:tc>
      </w:tr>
      <w:tr w:rsidR="00AF711F" w:rsidTr="00A4737D">
        <w:trPr>
          <w:trHeight w:val="348"/>
        </w:trPr>
        <w:tc>
          <w:tcPr>
            <w:tcW w:w="1380" w:type="dxa"/>
            <w:vMerge w:val="restart"/>
            <w:tcBorders>
              <w:top w:val="nil"/>
              <w:left w:val="nil"/>
              <w:right w:val="single" w:sz="4" w:space="0" w:color="auto"/>
            </w:tcBorders>
            <w:shd w:val="clear" w:color="auto" w:fill="auto"/>
            <w:vAlign w:val="center"/>
          </w:tcPr>
          <w:p w:rsidR="00AF711F" w:rsidRDefault="00AF711F">
            <w:pPr>
              <w:widowControl/>
              <w:jc w:val="center"/>
              <w:rPr>
                <w:kern w:val="0"/>
                <w:sz w:val="16"/>
                <w:szCs w:val="16"/>
              </w:rPr>
            </w:pPr>
            <w:r>
              <w:rPr>
                <w:kern w:val="0"/>
                <w:sz w:val="16"/>
                <w:szCs w:val="16"/>
              </w:rPr>
              <w:t>其他专任教师</w:t>
            </w:r>
          </w:p>
        </w:tc>
        <w:tc>
          <w:tcPr>
            <w:tcW w:w="1940" w:type="dxa"/>
            <w:tcBorders>
              <w:top w:val="nil"/>
              <w:left w:val="nil"/>
              <w:bottom w:val="single" w:sz="4" w:space="0" w:color="auto"/>
              <w:right w:val="single" w:sz="4" w:space="0" w:color="auto"/>
            </w:tcBorders>
            <w:shd w:val="clear" w:color="auto" w:fill="auto"/>
            <w:vAlign w:val="center"/>
          </w:tcPr>
          <w:p w:rsidR="00AF711F" w:rsidRDefault="00AF711F">
            <w:pPr>
              <w:widowControl/>
              <w:jc w:val="left"/>
              <w:rPr>
                <w:kern w:val="0"/>
                <w:sz w:val="16"/>
                <w:szCs w:val="16"/>
              </w:rPr>
            </w:pPr>
            <w:r>
              <w:rPr>
                <w:rFonts w:hint="eastAsia"/>
                <w:kern w:val="0"/>
                <w:sz w:val="16"/>
                <w:szCs w:val="16"/>
              </w:rPr>
              <w:t>学生处</w:t>
            </w:r>
          </w:p>
        </w:tc>
        <w:tc>
          <w:tcPr>
            <w:tcW w:w="1900" w:type="dxa"/>
            <w:tcBorders>
              <w:top w:val="nil"/>
              <w:left w:val="nil"/>
              <w:bottom w:val="single" w:sz="4" w:space="0" w:color="auto"/>
              <w:right w:val="single" w:sz="4" w:space="0" w:color="auto"/>
            </w:tcBorders>
            <w:shd w:val="clear" w:color="auto" w:fill="auto"/>
            <w:vAlign w:val="center"/>
          </w:tcPr>
          <w:p w:rsidR="00AF711F" w:rsidRDefault="00AF711F">
            <w:pPr>
              <w:widowControl/>
              <w:jc w:val="center"/>
              <w:rPr>
                <w:kern w:val="0"/>
                <w:sz w:val="16"/>
                <w:szCs w:val="16"/>
                <w:u w:val="single"/>
              </w:rPr>
            </w:pPr>
            <w:r>
              <w:rPr>
                <w:kern w:val="0"/>
                <w:sz w:val="16"/>
                <w:szCs w:val="16"/>
                <w:u w:val="single"/>
              </w:rPr>
              <w:t>wyx@shcc.edu.cn</w:t>
            </w:r>
          </w:p>
        </w:tc>
        <w:tc>
          <w:tcPr>
            <w:tcW w:w="1780" w:type="dxa"/>
            <w:tcBorders>
              <w:top w:val="single" w:sz="4" w:space="0" w:color="auto"/>
              <w:left w:val="nil"/>
              <w:bottom w:val="single" w:sz="4" w:space="0" w:color="auto"/>
              <w:right w:val="single" w:sz="4" w:space="0" w:color="auto"/>
            </w:tcBorders>
            <w:shd w:val="clear" w:color="auto" w:fill="auto"/>
            <w:vAlign w:val="center"/>
          </w:tcPr>
          <w:p w:rsidR="00AF711F" w:rsidRPr="00D8565B" w:rsidRDefault="00AF711F">
            <w:pPr>
              <w:widowControl/>
              <w:jc w:val="center"/>
              <w:rPr>
                <w:kern w:val="0"/>
                <w:sz w:val="16"/>
                <w:szCs w:val="16"/>
                <w:u w:val="single"/>
              </w:rPr>
            </w:pPr>
            <w:r w:rsidRPr="00D8565B">
              <w:rPr>
                <w:rFonts w:hint="eastAsia"/>
                <w:kern w:val="0"/>
                <w:sz w:val="16"/>
                <w:szCs w:val="16"/>
                <w:u w:val="single"/>
              </w:rPr>
              <w:t>021-289910</w:t>
            </w:r>
            <w:r w:rsidR="00D8565B" w:rsidRPr="00D8565B">
              <w:rPr>
                <w:rFonts w:hint="eastAsia"/>
                <w:kern w:val="0"/>
                <w:sz w:val="16"/>
                <w:szCs w:val="16"/>
                <w:u w:val="single"/>
              </w:rPr>
              <w:t>64</w:t>
            </w:r>
          </w:p>
        </w:tc>
        <w:tc>
          <w:tcPr>
            <w:tcW w:w="1820" w:type="dxa"/>
            <w:vMerge w:val="restart"/>
            <w:tcBorders>
              <w:top w:val="single" w:sz="4" w:space="0" w:color="auto"/>
              <w:left w:val="single" w:sz="4" w:space="0" w:color="auto"/>
              <w:right w:val="nil"/>
            </w:tcBorders>
            <w:shd w:val="clear" w:color="auto" w:fill="auto"/>
            <w:vAlign w:val="center"/>
          </w:tcPr>
          <w:p w:rsidR="00AF711F" w:rsidRDefault="00AF711F">
            <w:pPr>
              <w:widowControl/>
              <w:jc w:val="center"/>
              <w:rPr>
                <w:kern w:val="0"/>
                <w:sz w:val="16"/>
                <w:szCs w:val="16"/>
              </w:rPr>
            </w:pPr>
            <w:r>
              <w:rPr>
                <w:rFonts w:hint="eastAsia"/>
                <w:kern w:val="0"/>
                <w:sz w:val="16"/>
                <w:szCs w:val="16"/>
              </w:rPr>
              <w:t>2021</w:t>
            </w:r>
            <w:r>
              <w:rPr>
                <w:kern w:val="0"/>
                <w:sz w:val="16"/>
                <w:szCs w:val="16"/>
              </w:rPr>
              <w:t>年</w:t>
            </w:r>
            <w:r>
              <w:rPr>
                <w:kern w:val="0"/>
                <w:sz w:val="16"/>
                <w:szCs w:val="16"/>
              </w:rPr>
              <w:t>10</w:t>
            </w:r>
            <w:r>
              <w:rPr>
                <w:kern w:val="0"/>
                <w:sz w:val="16"/>
                <w:szCs w:val="16"/>
              </w:rPr>
              <w:t>月</w:t>
            </w:r>
            <w:r>
              <w:rPr>
                <w:kern w:val="0"/>
                <w:sz w:val="16"/>
                <w:szCs w:val="16"/>
              </w:rPr>
              <w:t>31</w:t>
            </w:r>
            <w:r>
              <w:rPr>
                <w:kern w:val="0"/>
                <w:sz w:val="16"/>
                <w:szCs w:val="16"/>
              </w:rPr>
              <w:t>日</w:t>
            </w:r>
          </w:p>
        </w:tc>
      </w:tr>
      <w:tr w:rsidR="00AF711F" w:rsidTr="00A4737D">
        <w:trPr>
          <w:trHeight w:val="348"/>
        </w:trPr>
        <w:tc>
          <w:tcPr>
            <w:tcW w:w="1380" w:type="dxa"/>
            <w:vMerge/>
            <w:tcBorders>
              <w:left w:val="nil"/>
              <w:right w:val="single" w:sz="4" w:space="0" w:color="auto"/>
            </w:tcBorders>
            <w:vAlign w:val="center"/>
          </w:tcPr>
          <w:p w:rsidR="00AF711F" w:rsidRDefault="00AF711F"/>
        </w:tc>
        <w:tc>
          <w:tcPr>
            <w:tcW w:w="1940" w:type="dxa"/>
            <w:tcBorders>
              <w:top w:val="nil"/>
              <w:left w:val="nil"/>
              <w:bottom w:val="single" w:sz="4" w:space="0" w:color="auto"/>
              <w:right w:val="single" w:sz="4" w:space="0" w:color="auto"/>
            </w:tcBorders>
            <w:shd w:val="clear" w:color="auto" w:fill="auto"/>
            <w:vAlign w:val="center"/>
          </w:tcPr>
          <w:p w:rsidR="00AF711F" w:rsidRDefault="00AF711F">
            <w:pPr>
              <w:widowControl/>
              <w:jc w:val="left"/>
              <w:rPr>
                <w:kern w:val="0"/>
                <w:sz w:val="16"/>
                <w:szCs w:val="16"/>
              </w:rPr>
            </w:pPr>
            <w:r>
              <w:rPr>
                <w:rFonts w:hint="eastAsia"/>
                <w:kern w:val="0"/>
                <w:sz w:val="16"/>
                <w:szCs w:val="16"/>
              </w:rPr>
              <w:t>海关与公共管理学院</w:t>
            </w:r>
          </w:p>
        </w:tc>
        <w:tc>
          <w:tcPr>
            <w:tcW w:w="1900" w:type="dxa"/>
            <w:tcBorders>
              <w:top w:val="nil"/>
              <w:left w:val="nil"/>
              <w:bottom w:val="single" w:sz="4" w:space="0" w:color="auto"/>
              <w:right w:val="single" w:sz="4" w:space="0" w:color="auto"/>
            </w:tcBorders>
            <w:shd w:val="clear" w:color="auto" w:fill="auto"/>
            <w:vAlign w:val="center"/>
          </w:tcPr>
          <w:p w:rsidR="00AF711F" w:rsidRDefault="00AF711F">
            <w:pPr>
              <w:widowControl/>
              <w:jc w:val="center"/>
              <w:rPr>
                <w:kern w:val="0"/>
                <w:sz w:val="16"/>
                <w:szCs w:val="16"/>
                <w:u w:val="single"/>
              </w:rPr>
            </w:pPr>
            <w:r>
              <w:rPr>
                <w:kern w:val="0"/>
                <w:sz w:val="16"/>
                <w:szCs w:val="16"/>
                <w:u w:val="single"/>
              </w:rPr>
              <w:t>hgx@shcc.edu.cn</w:t>
            </w:r>
          </w:p>
        </w:tc>
        <w:tc>
          <w:tcPr>
            <w:tcW w:w="1780" w:type="dxa"/>
            <w:tcBorders>
              <w:top w:val="nil"/>
              <w:left w:val="nil"/>
              <w:bottom w:val="single" w:sz="4" w:space="0" w:color="auto"/>
              <w:right w:val="single" w:sz="4" w:space="0" w:color="auto"/>
            </w:tcBorders>
            <w:shd w:val="clear" w:color="auto" w:fill="auto"/>
            <w:vAlign w:val="center"/>
          </w:tcPr>
          <w:p w:rsidR="00AF711F" w:rsidRPr="00D8565B" w:rsidRDefault="00AF711F">
            <w:pPr>
              <w:widowControl/>
              <w:jc w:val="center"/>
              <w:rPr>
                <w:kern w:val="0"/>
                <w:sz w:val="16"/>
                <w:szCs w:val="16"/>
                <w:u w:val="single"/>
              </w:rPr>
            </w:pPr>
            <w:r w:rsidRPr="00D8565B">
              <w:rPr>
                <w:rFonts w:hint="eastAsia"/>
                <w:kern w:val="0"/>
                <w:sz w:val="16"/>
                <w:szCs w:val="16"/>
                <w:u w:val="single"/>
              </w:rPr>
              <w:t>021-28991724</w:t>
            </w:r>
          </w:p>
        </w:tc>
        <w:tc>
          <w:tcPr>
            <w:tcW w:w="1820" w:type="dxa"/>
            <w:vMerge/>
            <w:tcBorders>
              <w:left w:val="single" w:sz="4" w:space="0" w:color="auto"/>
              <w:right w:val="nil"/>
            </w:tcBorders>
            <w:vAlign w:val="center"/>
          </w:tcPr>
          <w:p w:rsidR="00AF711F" w:rsidRDefault="00AF711F"/>
        </w:tc>
      </w:tr>
      <w:tr w:rsidR="00AF711F" w:rsidTr="00A4737D">
        <w:trPr>
          <w:trHeight w:val="348"/>
        </w:trPr>
        <w:tc>
          <w:tcPr>
            <w:tcW w:w="1380" w:type="dxa"/>
            <w:vMerge/>
            <w:tcBorders>
              <w:left w:val="nil"/>
              <w:right w:val="single" w:sz="4" w:space="0" w:color="auto"/>
            </w:tcBorders>
            <w:vAlign w:val="center"/>
          </w:tcPr>
          <w:p w:rsidR="00AF711F" w:rsidRDefault="00AF711F"/>
        </w:tc>
        <w:tc>
          <w:tcPr>
            <w:tcW w:w="1940" w:type="dxa"/>
            <w:tcBorders>
              <w:top w:val="nil"/>
              <w:left w:val="nil"/>
              <w:bottom w:val="single" w:sz="4" w:space="0" w:color="auto"/>
              <w:right w:val="single" w:sz="4" w:space="0" w:color="auto"/>
            </w:tcBorders>
            <w:shd w:val="clear" w:color="auto" w:fill="auto"/>
            <w:vAlign w:val="center"/>
          </w:tcPr>
          <w:p w:rsidR="00AF711F" w:rsidRDefault="00AF711F">
            <w:pPr>
              <w:widowControl/>
              <w:jc w:val="left"/>
              <w:rPr>
                <w:kern w:val="0"/>
                <w:sz w:val="16"/>
                <w:szCs w:val="16"/>
              </w:rPr>
            </w:pPr>
            <w:r>
              <w:rPr>
                <w:rFonts w:hint="eastAsia"/>
                <w:kern w:val="0"/>
                <w:sz w:val="16"/>
                <w:szCs w:val="16"/>
              </w:rPr>
              <w:t>海关与公共经济学院</w:t>
            </w:r>
          </w:p>
        </w:tc>
        <w:tc>
          <w:tcPr>
            <w:tcW w:w="1900" w:type="dxa"/>
            <w:tcBorders>
              <w:top w:val="nil"/>
              <w:left w:val="nil"/>
              <w:bottom w:val="single" w:sz="4" w:space="0" w:color="auto"/>
              <w:right w:val="single" w:sz="4" w:space="0" w:color="auto"/>
            </w:tcBorders>
            <w:shd w:val="clear" w:color="auto" w:fill="auto"/>
            <w:vAlign w:val="center"/>
          </w:tcPr>
          <w:p w:rsidR="00AF711F" w:rsidRDefault="00AF711F">
            <w:pPr>
              <w:widowControl/>
              <w:jc w:val="center"/>
              <w:rPr>
                <w:kern w:val="0"/>
                <w:sz w:val="16"/>
                <w:szCs w:val="16"/>
                <w:u w:val="single"/>
              </w:rPr>
            </w:pPr>
            <w:r>
              <w:rPr>
                <w:kern w:val="0"/>
                <w:sz w:val="16"/>
                <w:szCs w:val="16"/>
                <w:u w:val="single"/>
              </w:rPr>
              <w:t>jjgx@shcc.edu.cn</w:t>
            </w:r>
          </w:p>
        </w:tc>
        <w:tc>
          <w:tcPr>
            <w:tcW w:w="1780" w:type="dxa"/>
            <w:tcBorders>
              <w:top w:val="nil"/>
              <w:left w:val="nil"/>
              <w:bottom w:val="single" w:sz="4" w:space="0" w:color="auto"/>
              <w:right w:val="single" w:sz="4" w:space="0" w:color="auto"/>
            </w:tcBorders>
            <w:shd w:val="clear" w:color="auto" w:fill="auto"/>
            <w:vAlign w:val="center"/>
          </w:tcPr>
          <w:p w:rsidR="00AF711F" w:rsidRPr="00D8565B" w:rsidRDefault="00AF711F">
            <w:pPr>
              <w:widowControl/>
              <w:jc w:val="center"/>
              <w:rPr>
                <w:kern w:val="0"/>
                <w:sz w:val="16"/>
                <w:szCs w:val="16"/>
                <w:u w:val="single"/>
              </w:rPr>
            </w:pPr>
            <w:r w:rsidRPr="00D8565B">
              <w:rPr>
                <w:rFonts w:hint="eastAsia"/>
                <w:kern w:val="0"/>
                <w:sz w:val="16"/>
                <w:szCs w:val="16"/>
                <w:u w:val="single"/>
              </w:rPr>
              <w:t>021-28991131</w:t>
            </w:r>
          </w:p>
        </w:tc>
        <w:tc>
          <w:tcPr>
            <w:tcW w:w="1820" w:type="dxa"/>
            <w:vMerge/>
            <w:tcBorders>
              <w:left w:val="single" w:sz="4" w:space="0" w:color="auto"/>
              <w:right w:val="nil"/>
            </w:tcBorders>
            <w:vAlign w:val="center"/>
          </w:tcPr>
          <w:p w:rsidR="00AF711F" w:rsidRDefault="00AF711F"/>
        </w:tc>
      </w:tr>
      <w:tr w:rsidR="00AF711F" w:rsidTr="00A4737D">
        <w:trPr>
          <w:trHeight w:val="348"/>
        </w:trPr>
        <w:tc>
          <w:tcPr>
            <w:tcW w:w="1380" w:type="dxa"/>
            <w:vMerge/>
            <w:tcBorders>
              <w:left w:val="nil"/>
              <w:right w:val="single" w:sz="4" w:space="0" w:color="auto"/>
            </w:tcBorders>
            <w:vAlign w:val="center"/>
          </w:tcPr>
          <w:p w:rsidR="00AF711F" w:rsidRDefault="00AF711F"/>
        </w:tc>
        <w:tc>
          <w:tcPr>
            <w:tcW w:w="1940" w:type="dxa"/>
            <w:tcBorders>
              <w:top w:val="nil"/>
              <w:left w:val="nil"/>
              <w:bottom w:val="single" w:sz="4" w:space="0" w:color="auto"/>
              <w:right w:val="single" w:sz="4" w:space="0" w:color="auto"/>
            </w:tcBorders>
            <w:shd w:val="clear" w:color="auto" w:fill="auto"/>
            <w:vAlign w:val="center"/>
          </w:tcPr>
          <w:p w:rsidR="00AF711F" w:rsidRDefault="00AF711F">
            <w:pPr>
              <w:widowControl/>
              <w:jc w:val="left"/>
              <w:rPr>
                <w:kern w:val="0"/>
                <w:sz w:val="16"/>
                <w:szCs w:val="16"/>
              </w:rPr>
            </w:pPr>
            <w:r>
              <w:rPr>
                <w:rFonts w:hint="eastAsia"/>
                <w:kern w:val="0"/>
                <w:sz w:val="16"/>
                <w:szCs w:val="16"/>
              </w:rPr>
              <w:t>工商管理与关务学院</w:t>
            </w:r>
          </w:p>
        </w:tc>
        <w:tc>
          <w:tcPr>
            <w:tcW w:w="1900" w:type="dxa"/>
            <w:tcBorders>
              <w:top w:val="nil"/>
              <w:left w:val="nil"/>
              <w:bottom w:val="single" w:sz="4" w:space="0" w:color="auto"/>
              <w:right w:val="single" w:sz="4" w:space="0" w:color="auto"/>
            </w:tcBorders>
            <w:shd w:val="clear" w:color="auto" w:fill="auto"/>
            <w:vAlign w:val="center"/>
          </w:tcPr>
          <w:p w:rsidR="00AF711F" w:rsidRDefault="00AF711F">
            <w:pPr>
              <w:widowControl/>
              <w:jc w:val="center"/>
              <w:rPr>
                <w:kern w:val="0"/>
                <w:sz w:val="16"/>
                <w:szCs w:val="16"/>
                <w:u w:val="single"/>
              </w:rPr>
            </w:pPr>
            <w:r>
              <w:rPr>
                <w:kern w:val="0"/>
                <w:sz w:val="16"/>
                <w:szCs w:val="16"/>
                <w:u w:val="single"/>
              </w:rPr>
              <w:t>pxb@shcc.edu.cn</w:t>
            </w:r>
          </w:p>
        </w:tc>
        <w:tc>
          <w:tcPr>
            <w:tcW w:w="1780" w:type="dxa"/>
            <w:tcBorders>
              <w:top w:val="nil"/>
              <w:left w:val="nil"/>
              <w:bottom w:val="single" w:sz="4" w:space="0" w:color="auto"/>
              <w:right w:val="single" w:sz="4" w:space="0" w:color="auto"/>
            </w:tcBorders>
            <w:shd w:val="clear" w:color="auto" w:fill="auto"/>
            <w:vAlign w:val="center"/>
          </w:tcPr>
          <w:p w:rsidR="00AF711F" w:rsidRPr="00D8565B" w:rsidRDefault="00AF711F">
            <w:pPr>
              <w:widowControl/>
              <w:jc w:val="center"/>
              <w:rPr>
                <w:kern w:val="0"/>
                <w:sz w:val="16"/>
                <w:szCs w:val="16"/>
                <w:u w:val="single"/>
              </w:rPr>
            </w:pPr>
            <w:r w:rsidRPr="00D8565B">
              <w:rPr>
                <w:rFonts w:hint="eastAsia"/>
                <w:kern w:val="0"/>
                <w:sz w:val="16"/>
                <w:szCs w:val="16"/>
                <w:u w:val="single"/>
              </w:rPr>
              <w:t>021-28991622</w:t>
            </w:r>
          </w:p>
        </w:tc>
        <w:tc>
          <w:tcPr>
            <w:tcW w:w="1820" w:type="dxa"/>
            <w:vMerge/>
            <w:tcBorders>
              <w:left w:val="single" w:sz="4" w:space="0" w:color="auto"/>
              <w:right w:val="nil"/>
            </w:tcBorders>
            <w:vAlign w:val="center"/>
          </w:tcPr>
          <w:p w:rsidR="00AF711F" w:rsidRDefault="00AF711F"/>
        </w:tc>
      </w:tr>
      <w:tr w:rsidR="00AF711F" w:rsidTr="00A4737D">
        <w:trPr>
          <w:trHeight w:val="421"/>
        </w:trPr>
        <w:tc>
          <w:tcPr>
            <w:tcW w:w="1380" w:type="dxa"/>
            <w:vMerge/>
            <w:tcBorders>
              <w:left w:val="nil"/>
              <w:right w:val="single" w:sz="4" w:space="0" w:color="auto"/>
            </w:tcBorders>
            <w:vAlign w:val="center"/>
          </w:tcPr>
          <w:p w:rsidR="00AF711F" w:rsidRDefault="00AF711F"/>
        </w:tc>
        <w:tc>
          <w:tcPr>
            <w:tcW w:w="1940" w:type="dxa"/>
            <w:tcBorders>
              <w:top w:val="single" w:sz="4" w:space="0" w:color="auto"/>
              <w:left w:val="nil"/>
              <w:bottom w:val="single" w:sz="4" w:space="0" w:color="auto"/>
              <w:right w:val="single" w:sz="4" w:space="0" w:color="auto"/>
            </w:tcBorders>
            <w:shd w:val="clear" w:color="auto" w:fill="auto"/>
            <w:vAlign w:val="center"/>
          </w:tcPr>
          <w:p w:rsidR="00AF711F" w:rsidRDefault="00AF711F">
            <w:pPr>
              <w:widowControl/>
              <w:jc w:val="left"/>
              <w:rPr>
                <w:kern w:val="0"/>
                <w:sz w:val="16"/>
                <w:szCs w:val="16"/>
              </w:rPr>
            </w:pPr>
            <w:r>
              <w:rPr>
                <w:rFonts w:hint="eastAsia"/>
                <w:kern w:val="0"/>
                <w:sz w:val="16"/>
                <w:szCs w:val="16"/>
              </w:rPr>
              <w:t>公共教学部</w:t>
            </w:r>
          </w:p>
        </w:tc>
        <w:tc>
          <w:tcPr>
            <w:tcW w:w="1900" w:type="dxa"/>
            <w:tcBorders>
              <w:top w:val="single" w:sz="4" w:space="0" w:color="auto"/>
              <w:left w:val="nil"/>
              <w:bottom w:val="single" w:sz="4" w:space="0" w:color="auto"/>
              <w:right w:val="single" w:sz="4" w:space="0" w:color="auto"/>
            </w:tcBorders>
            <w:shd w:val="clear" w:color="auto" w:fill="auto"/>
            <w:vAlign w:val="center"/>
          </w:tcPr>
          <w:p w:rsidR="00AF711F" w:rsidRDefault="00AF711F">
            <w:pPr>
              <w:widowControl/>
              <w:jc w:val="center"/>
              <w:rPr>
                <w:sz w:val="18"/>
              </w:rPr>
            </w:pPr>
            <w:r>
              <w:rPr>
                <w:sz w:val="18"/>
              </w:rPr>
              <w:t>jcb@shcc.edu.cn</w:t>
            </w:r>
          </w:p>
        </w:tc>
        <w:tc>
          <w:tcPr>
            <w:tcW w:w="1780" w:type="dxa"/>
            <w:tcBorders>
              <w:top w:val="single" w:sz="4" w:space="0" w:color="auto"/>
              <w:left w:val="nil"/>
              <w:bottom w:val="single" w:sz="4" w:space="0" w:color="auto"/>
              <w:right w:val="single" w:sz="4" w:space="0" w:color="auto"/>
            </w:tcBorders>
            <w:shd w:val="clear" w:color="auto" w:fill="auto"/>
            <w:vAlign w:val="center"/>
          </w:tcPr>
          <w:p w:rsidR="00AF711F" w:rsidRPr="00D8565B" w:rsidRDefault="00AF711F">
            <w:pPr>
              <w:widowControl/>
              <w:jc w:val="center"/>
              <w:rPr>
                <w:kern w:val="0"/>
                <w:sz w:val="16"/>
                <w:szCs w:val="16"/>
                <w:u w:val="single"/>
              </w:rPr>
            </w:pPr>
            <w:r w:rsidRPr="00D8565B">
              <w:rPr>
                <w:rFonts w:hint="eastAsia"/>
                <w:kern w:val="0"/>
                <w:sz w:val="16"/>
                <w:szCs w:val="16"/>
                <w:u w:val="single"/>
              </w:rPr>
              <w:t>021-289910</w:t>
            </w:r>
            <w:r w:rsidR="009E5DAB" w:rsidRPr="00D8565B">
              <w:rPr>
                <w:rFonts w:hint="eastAsia"/>
                <w:kern w:val="0"/>
                <w:sz w:val="16"/>
                <w:szCs w:val="16"/>
                <w:u w:val="single"/>
              </w:rPr>
              <w:t>95</w:t>
            </w:r>
          </w:p>
        </w:tc>
        <w:tc>
          <w:tcPr>
            <w:tcW w:w="1820" w:type="dxa"/>
            <w:vMerge w:val="restart"/>
            <w:tcBorders>
              <w:left w:val="single" w:sz="4" w:space="0" w:color="auto"/>
              <w:right w:val="nil"/>
            </w:tcBorders>
            <w:vAlign w:val="center"/>
          </w:tcPr>
          <w:p w:rsidR="00AF711F" w:rsidRDefault="00AF711F"/>
        </w:tc>
      </w:tr>
      <w:tr w:rsidR="00AF711F">
        <w:trPr>
          <w:trHeight w:val="446"/>
        </w:trPr>
        <w:tc>
          <w:tcPr>
            <w:tcW w:w="1380" w:type="dxa"/>
            <w:vMerge/>
            <w:tcBorders>
              <w:left w:val="nil"/>
              <w:bottom w:val="single" w:sz="8" w:space="0" w:color="000000"/>
              <w:right w:val="single" w:sz="4" w:space="0" w:color="auto"/>
            </w:tcBorders>
            <w:vAlign w:val="center"/>
          </w:tcPr>
          <w:p w:rsidR="00AF711F" w:rsidRDefault="00AF711F"/>
        </w:tc>
        <w:tc>
          <w:tcPr>
            <w:tcW w:w="1940" w:type="dxa"/>
            <w:tcBorders>
              <w:top w:val="single" w:sz="4" w:space="0" w:color="auto"/>
              <w:left w:val="nil"/>
              <w:bottom w:val="single" w:sz="8" w:space="0" w:color="auto"/>
              <w:right w:val="single" w:sz="4" w:space="0" w:color="auto"/>
            </w:tcBorders>
            <w:shd w:val="clear" w:color="auto" w:fill="auto"/>
            <w:vAlign w:val="center"/>
          </w:tcPr>
          <w:p w:rsidR="00AF711F" w:rsidRDefault="00AF711F">
            <w:pPr>
              <w:widowControl/>
              <w:jc w:val="left"/>
              <w:rPr>
                <w:kern w:val="0"/>
                <w:sz w:val="16"/>
                <w:szCs w:val="16"/>
              </w:rPr>
            </w:pPr>
            <w:r>
              <w:rPr>
                <w:rFonts w:hint="eastAsia"/>
                <w:kern w:val="0"/>
                <w:sz w:val="16"/>
                <w:szCs w:val="16"/>
              </w:rPr>
              <w:t>检验检疫技术交流部</w:t>
            </w:r>
          </w:p>
        </w:tc>
        <w:tc>
          <w:tcPr>
            <w:tcW w:w="1900" w:type="dxa"/>
            <w:tcBorders>
              <w:top w:val="single" w:sz="4" w:space="0" w:color="auto"/>
              <w:left w:val="nil"/>
              <w:bottom w:val="single" w:sz="8" w:space="0" w:color="auto"/>
              <w:right w:val="single" w:sz="4" w:space="0" w:color="auto"/>
            </w:tcBorders>
            <w:shd w:val="clear" w:color="auto" w:fill="auto"/>
            <w:vAlign w:val="center"/>
          </w:tcPr>
          <w:p w:rsidR="00AF711F" w:rsidRDefault="00AF711F">
            <w:pPr>
              <w:widowControl/>
              <w:jc w:val="center"/>
              <w:rPr>
                <w:sz w:val="18"/>
              </w:rPr>
            </w:pPr>
            <w:r>
              <w:rPr>
                <w:sz w:val="18"/>
              </w:rPr>
              <w:t>jyjy@shcc.edu.cn</w:t>
            </w:r>
          </w:p>
        </w:tc>
        <w:tc>
          <w:tcPr>
            <w:tcW w:w="1780" w:type="dxa"/>
            <w:tcBorders>
              <w:top w:val="single" w:sz="4" w:space="0" w:color="auto"/>
              <w:left w:val="nil"/>
              <w:bottom w:val="single" w:sz="8" w:space="0" w:color="auto"/>
              <w:right w:val="single" w:sz="4" w:space="0" w:color="auto"/>
            </w:tcBorders>
            <w:shd w:val="clear" w:color="auto" w:fill="auto"/>
            <w:vAlign w:val="center"/>
          </w:tcPr>
          <w:p w:rsidR="00AF711F" w:rsidRPr="00D8565B" w:rsidRDefault="00AF711F">
            <w:pPr>
              <w:widowControl/>
              <w:jc w:val="center"/>
              <w:rPr>
                <w:kern w:val="0"/>
                <w:sz w:val="16"/>
                <w:szCs w:val="16"/>
                <w:u w:val="single"/>
              </w:rPr>
            </w:pPr>
            <w:r w:rsidRPr="00D8565B">
              <w:rPr>
                <w:rFonts w:hint="eastAsia"/>
                <w:kern w:val="0"/>
                <w:sz w:val="16"/>
                <w:szCs w:val="16"/>
                <w:u w:val="single"/>
              </w:rPr>
              <w:t>021-28991449</w:t>
            </w:r>
          </w:p>
        </w:tc>
        <w:tc>
          <w:tcPr>
            <w:tcW w:w="1820" w:type="dxa"/>
            <w:vMerge/>
            <w:tcBorders>
              <w:left w:val="single" w:sz="4" w:space="0" w:color="auto"/>
              <w:bottom w:val="single" w:sz="8" w:space="0" w:color="000000"/>
              <w:right w:val="nil"/>
            </w:tcBorders>
            <w:vAlign w:val="center"/>
          </w:tcPr>
          <w:p w:rsidR="00AF711F" w:rsidRDefault="00AF711F"/>
        </w:tc>
      </w:tr>
    </w:tbl>
    <w:p w:rsidR="006E3D4E" w:rsidRDefault="006E3D4E">
      <w:pPr>
        <w:pStyle w:val="a5"/>
        <w:adjustRightInd w:val="0"/>
        <w:snapToGrid w:val="0"/>
        <w:spacing w:line="560" w:lineRule="exact"/>
        <w:ind w:firstLineChars="200" w:firstLine="640"/>
        <w:rPr>
          <w:rFonts w:ascii="Times New Roman" w:eastAsia="方正仿宋_GBK" w:hAnsi="Times New Roman" w:cs="Times New Roman"/>
          <w:color w:val="auto"/>
          <w:kern w:val="2"/>
          <w:sz w:val="32"/>
          <w:szCs w:val="32"/>
        </w:rPr>
      </w:pPr>
    </w:p>
    <w:p w:rsidR="006E3D4E" w:rsidRDefault="00DD7613" w:rsidP="000E1515">
      <w:pPr>
        <w:adjustRightInd w:val="0"/>
        <w:snapToGrid w:val="0"/>
        <w:spacing w:line="560" w:lineRule="exact"/>
        <w:ind w:firstLineChars="200" w:firstLine="643"/>
        <w:rPr>
          <w:rFonts w:eastAsia="方正仿宋_GBK"/>
        </w:rPr>
      </w:pPr>
      <w:r>
        <w:rPr>
          <w:rFonts w:eastAsia="方正楷体_GBK"/>
          <w:b/>
          <w:kern w:val="0"/>
          <w:sz w:val="32"/>
          <w:szCs w:val="32"/>
        </w:rPr>
        <w:t>（二）资格审查</w:t>
      </w:r>
      <w:r>
        <w:rPr>
          <w:rFonts w:eastAsia="方正仿宋_GBK"/>
          <w:sz w:val="32"/>
          <w:szCs w:val="32"/>
        </w:rPr>
        <w:br/>
      </w:r>
      <w:r>
        <w:rPr>
          <w:rFonts w:eastAsia="方正仿宋_GBK"/>
          <w:sz w:val="32"/>
          <w:szCs w:val="32"/>
        </w:rPr>
        <w:t xml:space="preserve">　　资格审查贯穿招聘工作全过程，通过资格审查的应聘人员方可进入面试考察范围。</w:t>
      </w:r>
    </w:p>
    <w:p w:rsidR="006E3D4E" w:rsidRDefault="00DD7613" w:rsidP="00BA4566">
      <w:pPr>
        <w:pStyle w:val="a5"/>
        <w:adjustRightInd w:val="0"/>
        <w:snapToGrid w:val="0"/>
        <w:spacing w:line="560" w:lineRule="exact"/>
        <w:ind w:firstLineChars="196" w:firstLine="630"/>
        <w:rPr>
          <w:rFonts w:ascii="Times New Roman" w:eastAsia="方正楷体_GBK" w:hAnsi="Times New Roman" w:cs="Times New Roman"/>
          <w:b/>
          <w:color w:val="auto"/>
          <w:sz w:val="32"/>
          <w:szCs w:val="32"/>
        </w:rPr>
      </w:pPr>
      <w:r>
        <w:rPr>
          <w:rFonts w:ascii="Times New Roman" w:eastAsia="方正楷体_GBK" w:hAnsi="Times New Roman" w:cs="Times New Roman"/>
          <w:b/>
          <w:color w:val="auto"/>
          <w:sz w:val="32"/>
          <w:szCs w:val="32"/>
        </w:rPr>
        <w:t>（三）面试</w:t>
      </w:r>
    </w:p>
    <w:p w:rsidR="006E3D4E" w:rsidRDefault="00DD7613" w:rsidP="00BA4566">
      <w:pPr>
        <w:pStyle w:val="a5"/>
        <w:adjustRightInd w:val="0"/>
        <w:snapToGrid w:val="0"/>
        <w:spacing w:line="560" w:lineRule="exact"/>
        <w:ind w:firstLineChars="200" w:firstLine="643"/>
        <w:rPr>
          <w:rFonts w:ascii="Times New Roman" w:eastAsia="方正楷体_GBK" w:hAnsi="Times New Roman" w:cs="Times New Roman"/>
          <w:b/>
          <w:color w:val="auto"/>
          <w:sz w:val="32"/>
          <w:szCs w:val="32"/>
        </w:rPr>
      </w:pPr>
      <w:r>
        <w:rPr>
          <w:rFonts w:ascii="Times New Roman" w:eastAsia="方正楷体_GBK" w:hAnsi="Times New Roman" w:cs="Times New Roman"/>
          <w:b/>
          <w:color w:val="auto"/>
          <w:sz w:val="32"/>
          <w:szCs w:val="32"/>
        </w:rPr>
        <w:lastRenderedPageBreak/>
        <w:t xml:space="preserve">1. </w:t>
      </w:r>
      <w:r>
        <w:rPr>
          <w:rFonts w:ascii="Times New Roman" w:eastAsia="方正楷体_GBK" w:hAnsi="Times New Roman" w:cs="Times New Roman"/>
          <w:b/>
          <w:color w:val="auto"/>
          <w:sz w:val="32"/>
          <w:szCs w:val="32"/>
        </w:rPr>
        <w:t>部门面试</w:t>
      </w:r>
    </w:p>
    <w:p w:rsidR="006E3D4E" w:rsidRDefault="00DD7613">
      <w:pPr>
        <w:pStyle w:val="a5"/>
        <w:adjustRightInd w:val="0"/>
        <w:snapToGrid w:val="0"/>
        <w:spacing w:line="560" w:lineRule="exact"/>
        <w:ind w:firstLineChars="200" w:firstLine="640"/>
        <w:rPr>
          <w:rFonts w:ascii="Times New Roman" w:eastAsia="方正仿宋_GBK" w:hAnsi="Times New Roman" w:cs="Times New Roman"/>
          <w:color w:val="auto"/>
          <w:kern w:val="2"/>
          <w:sz w:val="32"/>
          <w:szCs w:val="32"/>
        </w:rPr>
      </w:pPr>
      <w:r>
        <w:rPr>
          <w:rFonts w:ascii="Times New Roman" w:eastAsia="方正仿宋_GBK" w:hAnsi="Times New Roman" w:cs="Times New Roman"/>
          <w:color w:val="auto"/>
          <w:kern w:val="2"/>
          <w:sz w:val="32"/>
          <w:szCs w:val="32"/>
        </w:rPr>
        <w:t>通过资格审查的应聘人员可直接进入部门面试考察环节。部门面试由各部门具体组织实施。</w:t>
      </w:r>
    </w:p>
    <w:p w:rsidR="006E3D4E" w:rsidRDefault="00DD7613">
      <w:pPr>
        <w:pStyle w:val="a5"/>
        <w:adjustRightInd w:val="0"/>
        <w:snapToGrid w:val="0"/>
        <w:spacing w:line="560" w:lineRule="exact"/>
        <w:ind w:firstLineChars="200" w:firstLine="640"/>
        <w:rPr>
          <w:rFonts w:ascii="Times New Roman" w:eastAsia="方正仿宋_GBK" w:hAnsi="Times New Roman" w:cs="Times New Roman"/>
          <w:color w:val="auto"/>
          <w:kern w:val="2"/>
          <w:sz w:val="32"/>
          <w:szCs w:val="32"/>
        </w:rPr>
      </w:pPr>
      <w:r>
        <w:rPr>
          <w:rFonts w:ascii="Times New Roman" w:eastAsia="方正仿宋_GBK" w:hAnsi="Times New Roman" w:cs="Times New Roman"/>
          <w:color w:val="auto"/>
          <w:kern w:val="2"/>
          <w:sz w:val="32"/>
          <w:szCs w:val="32"/>
        </w:rPr>
        <w:t>入围面试人员按规定的时间和地点参加面试，面试时必须携带身份证。</w:t>
      </w:r>
    </w:p>
    <w:p w:rsidR="006E3D4E" w:rsidRDefault="00DD7613" w:rsidP="000E1515">
      <w:pPr>
        <w:pStyle w:val="a5"/>
        <w:adjustRightInd w:val="0"/>
        <w:snapToGrid w:val="0"/>
        <w:spacing w:line="560" w:lineRule="exact"/>
        <w:ind w:firstLineChars="200" w:firstLine="643"/>
        <w:rPr>
          <w:rFonts w:ascii="Times New Roman" w:eastAsia="方正楷体_GBK" w:hAnsi="Times New Roman" w:cs="Times New Roman"/>
          <w:b/>
          <w:color w:val="auto"/>
          <w:sz w:val="32"/>
          <w:szCs w:val="32"/>
        </w:rPr>
      </w:pPr>
      <w:r>
        <w:rPr>
          <w:rFonts w:ascii="Times New Roman" w:eastAsia="方正楷体_GBK" w:hAnsi="Times New Roman" w:cs="Times New Roman"/>
          <w:b/>
          <w:color w:val="auto"/>
          <w:sz w:val="32"/>
          <w:szCs w:val="32"/>
        </w:rPr>
        <w:t xml:space="preserve">2. </w:t>
      </w:r>
      <w:r>
        <w:rPr>
          <w:rFonts w:ascii="Times New Roman" w:eastAsia="方正楷体_GBK" w:hAnsi="Times New Roman" w:cs="Times New Roman"/>
          <w:b/>
          <w:color w:val="auto"/>
          <w:sz w:val="32"/>
          <w:szCs w:val="32"/>
        </w:rPr>
        <w:t>学校面试</w:t>
      </w:r>
    </w:p>
    <w:p w:rsidR="006E3D4E" w:rsidRDefault="00DD7613">
      <w:pPr>
        <w:pStyle w:val="a5"/>
        <w:adjustRightInd w:val="0"/>
        <w:snapToGrid w:val="0"/>
        <w:spacing w:line="560" w:lineRule="exact"/>
        <w:ind w:firstLineChars="200" w:firstLine="640"/>
        <w:rPr>
          <w:rFonts w:ascii="Times New Roman" w:eastAsia="方正仿宋_GBK" w:hAnsi="Times New Roman" w:cs="Times New Roman"/>
          <w:color w:val="auto"/>
          <w:kern w:val="2"/>
          <w:sz w:val="32"/>
          <w:szCs w:val="32"/>
        </w:rPr>
      </w:pPr>
      <w:r>
        <w:rPr>
          <w:rFonts w:ascii="Times New Roman" w:eastAsia="方正仿宋_GBK" w:hAnsi="Times New Roman" w:cs="Times New Roman"/>
          <w:color w:val="auto"/>
          <w:kern w:val="2"/>
          <w:sz w:val="32"/>
          <w:szCs w:val="32"/>
        </w:rPr>
        <w:t>学校面试由人事处具体组织实施。</w:t>
      </w:r>
    </w:p>
    <w:p w:rsidR="006E3D4E" w:rsidRDefault="00DD7613" w:rsidP="000E1515">
      <w:pPr>
        <w:pStyle w:val="a5"/>
        <w:adjustRightInd w:val="0"/>
        <w:snapToGrid w:val="0"/>
        <w:spacing w:line="560" w:lineRule="exact"/>
        <w:ind w:firstLineChars="196" w:firstLine="630"/>
        <w:rPr>
          <w:rFonts w:ascii="Times New Roman" w:eastAsia="方正楷体_GBK" w:hAnsi="Times New Roman" w:cs="Times New Roman"/>
          <w:b/>
          <w:color w:val="auto"/>
          <w:kern w:val="2"/>
          <w:sz w:val="32"/>
          <w:szCs w:val="32"/>
        </w:rPr>
      </w:pPr>
      <w:r>
        <w:rPr>
          <w:rFonts w:ascii="Times New Roman" w:eastAsia="方正楷体_GBK" w:hAnsi="Times New Roman" w:cs="Times New Roman"/>
          <w:b/>
          <w:color w:val="auto"/>
          <w:kern w:val="2"/>
          <w:sz w:val="32"/>
          <w:szCs w:val="32"/>
        </w:rPr>
        <w:t>（四）体检和考察</w:t>
      </w:r>
    </w:p>
    <w:p w:rsidR="006E3D4E" w:rsidRDefault="00DD7613">
      <w:pPr>
        <w:pStyle w:val="a5"/>
        <w:adjustRightInd w:val="0"/>
        <w:snapToGrid w:val="0"/>
        <w:spacing w:line="560" w:lineRule="exact"/>
        <w:ind w:firstLineChars="196" w:firstLine="627"/>
        <w:rPr>
          <w:rFonts w:ascii="Times New Roman" w:eastAsia="方正仿宋_GBK" w:hAnsi="Times New Roman" w:cs="Times New Roman"/>
          <w:color w:val="auto"/>
          <w:kern w:val="2"/>
          <w:sz w:val="32"/>
          <w:szCs w:val="32"/>
        </w:rPr>
      </w:pPr>
      <w:r>
        <w:rPr>
          <w:rFonts w:ascii="Times New Roman" w:eastAsia="方正仿宋_GBK" w:hAnsi="Times New Roman" w:cs="Times New Roman"/>
          <w:color w:val="auto"/>
          <w:kern w:val="2"/>
          <w:sz w:val="32"/>
          <w:szCs w:val="24"/>
        </w:rPr>
        <w:t>体检由人事处组织实施，体检标准参照《国家公务员录用体检通用标准》执行。</w:t>
      </w:r>
    </w:p>
    <w:p w:rsidR="006E3D4E" w:rsidRDefault="00DD7613">
      <w:pPr>
        <w:adjustRightInd w:val="0"/>
        <w:snapToGrid w:val="0"/>
        <w:spacing w:line="560" w:lineRule="exact"/>
        <w:ind w:firstLineChars="200" w:firstLine="640"/>
        <w:rPr>
          <w:rFonts w:eastAsia="方正仿宋_GBK"/>
        </w:rPr>
      </w:pPr>
      <w:r>
        <w:rPr>
          <w:rFonts w:eastAsia="方正仿宋_GBK"/>
          <w:sz w:val="32"/>
          <w:szCs w:val="32"/>
        </w:rPr>
        <w:t>拟考察人员要经原单位同意，学校组成考察组，进行考察。考察形式主要包括函调、查阅个人档案、与其原工作单位或学习单位相关人员了解情况等。</w:t>
      </w:r>
    </w:p>
    <w:p w:rsidR="006E3D4E" w:rsidRDefault="00DD7613" w:rsidP="000E1515">
      <w:pPr>
        <w:pStyle w:val="a5"/>
        <w:adjustRightInd w:val="0"/>
        <w:snapToGrid w:val="0"/>
        <w:spacing w:line="560" w:lineRule="exact"/>
        <w:ind w:firstLineChars="196" w:firstLine="630"/>
        <w:rPr>
          <w:rFonts w:ascii="Times New Roman" w:eastAsia="方正楷体_GBK" w:hAnsi="Times New Roman" w:cs="Times New Roman"/>
          <w:b/>
          <w:color w:val="auto"/>
          <w:kern w:val="2"/>
          <w:sz w:val="32"/>
          <w:szCs w:val="32"/>
        </w:rPr>
      </w:pPr>
      <w:r>
        <w:rPr>
          <w:rFonts w:ascii="Times New Roman" w:eastAsia="方正楷体_GBK" w:hAnsi="Times New Roman" w:cs="Times New Roman"/>
          <w:b/>
          <w:color w:val="auto"/>
          <w:kern w:val="2"/>
          <w:sz w:val="32"/>
          <w:szCs w:val="32"/>
        </w:rPr>
        <w:t>（五）公示拟聘用人员</w:t>
      </w:r>
    </w:p>
    <w:p w:rsidR="006E3D4E" w:rsidRDefault="00DD7613">
      <w:pPr>
        <w:adjustRightInd w:val="0"/>
        <w:snapToGrid w:val="0"/>
        <w:spacing w:line="560" w:lineRule="exact"/>
        <w:ind w:firstLine="630"/>
        <w:rPr>
          <w:rFonts w:eastAsia="方正仿宋_GBK"/>
          <w:sz w:val="32"/>
          <w:szCs w:val="32"/>
        </w:rPr>
      </w:pPr>
      <w:r>
        <w:rPr>
          <w:rFonts w:eastAsia="方正仿宋_GBK"/>
          <w:bCs/>
          <w:sz w:val="32"/>
          <w:szCs w:val="32"/>
        </w:rPr>
        <w:t>上海海关学院从面试、考察情况和体检结果合格的人员中综合考虑，择优确定拟聘用人员，并在有关平台上公示，公示期为</w:t>
      </w:r>
      <w:r>
        <w:rPr>
          <w:rFonts w:eastAsia="方正仿宋_GBK" w:hint="eastAsia"/>
          <w:bCs/>
          <w:sz w:val="32"/>
          <w:szCs w:val="32"/>
        </w:rPr>
        <w:t>7</w:t>
      </w:r>
      <w:r>
        <w:rPr>
          <w:rFonts w:eastAsia="方正仿宋_GBK"/>
          <w:bCs/>
          <w:sz w:val="32"/>
          <w:szCs w:val="32"/>
        </w:rPr>
        <w:t>个工作日。</w:t>
      </w:r>
    </w:p>
    <w:p w:rsidR="006E3D4E" w:rsidRDefault="00DD7613">
      <w:pPr>
        <w:adjustRightInd w:val="0"/>
        <w:snapToGrid w:val="0"/>
        <w:spacing w:line="560" w:lineRule="exact"/>
        <w:ind w:firstLineChars="200" w:firstLine="640"/>
        <w:rPr>
          <w:rFonts w:eastAsia="方正黑体_GBK"/>
          <w:sz w:val="32"/>
          <w:szCs w:val="32"/>
        </w:rPr>
      </w:pPr>
      <w:r>
        <w:rPr>
          <w:rFonts w:eastAsia="方正黑体_GBK"/>
          <w:sz w:val="32"/>
          <w:szCs w:val="32"/>
        </w:rPr>
        <w:t>四、待遇</w:t>
      </w:r>
    </w:p>
    <w:p w:rsidR="006E3D4E" w:rsidRDefault="00DD7613">
      <w:pPr>
        <w:adjustRightInd w:val="0"/>
        <w:snapToGrid w:val="0"/>
        <w:spacing w:line="560" w:lineRule="exact"/>
        <w:ind w:firstLineChars="200" w:firstLine="640"/>
        <w:rPr>
          <w:rFonts w:eastAsia="方正仿宋_GBK"/>
          <w:sz w:val="32"/>
          <w:szCs w:val="32"/>
        </w:rPr>
      </w:pPr>
      <w:r>
        <w:rPr>
          <w:rFonts w:eastAsia="方正仿宋_GBK" w:hint="eastAsia"/>
          <w:sz w:val="32"/>
          <w:szCs w:val="32"/>
        </w:rPr>
        <w:t>202</w:t>
      </w:r>
      <w:r w:rsidR="000E1515">
        <w:rPr>
          <w:rFonts w:eastAsia="方正仿宋_GBK" w:hint="eastAsia"/>
          <w:sz w:val="32"/>
          <w:szCs w:val="32"/>
        </w:rPr>
        <w:t>1</w:t>
      </w:r>
      <w:r>
        <w:rPr>
          <w:rFonts w:eastAsia="方正仿宋_GBK"/>
          <w:sz w:val="32"/>
          <w:szCs w:val="32"/>
        </w:rPr>
        <w:t>年度公开招聘岗位均为事业编制，待遇按照国家政策规定和学校人才工作有关规定执行。</w:t>
      </w:r>
    </w:p>
    <w:p w:rsidR="006E3D4E" w:rsidRDefault="00DD7613">
      <w:pPr>
        <w:pStyle w:val="a5"/>
        <w:adjustRightInd w:val="0"/>
        <w:snapToGrid w:val="0"/>
        <w:spacing w:line="560" w:lineRule="exact"/>
        <w:ind w:firstLineChars="196" w:firstLine="627"/>
        <w:rPr>
          <w:rFonts w:ascii="Times New Roman" w:eastAsia="方正黑体_GBK" w:hAnsi="Times New Roman" w:cs="Times New Roman"/>
          <w:color w:val="auto"/>
          <w:kern w:val="2"/>
          <w:sz w:val="32"/>
          <w:szCs w:val="32"/>
        </w:rPr>
      </w:pPr>
      <w:r>
        <w:rPr>
          <w:rFonts w:ascii="Times New Roman" w:eastAsia="方正黑体_GBK" w:hAnsi="Times New Roman" w:cs="Times New Roman"/>
          <w:color w:val="auto"/>
          <w:kern w:val="2"/>
          <w:sz w:val="32"/>
          <w:szCs w:val="32"/>
        </w:rPr>
        <w:t>五、其他</w:t>
      </w:r>
    </w:p>
    <w:p w:rsidR="006E3D4E" w:rsidRDefault="00DD7613">
      <w:pPr>
        <w:widowControl/>
        <w:adjustRightInd w:val="0"/>
        <w:snapToGrid w:val="0"/>
        <w:spacing w:line="560" w:lineRule="exact"/>
        <w:ind w:firstLineChars="200" w:firstLine="640"/>
        <w:jc w:val="left"/>
        <w:rPr>
          <w:rFonts w:eastAsia="方正仿宋_GBK"/>
          <w:sz w:val="32"/>
          <w:szCs w:val="32"/>
        </w:rPr>
      </w:pPr>
      <w:r>
        <w:rPr>
          <w:rFonts w:eastAsia="方正仿宋_GBK"/>
          <w:sz w:val="32"/>
          <w:szCs w:val="32"/>
        </w:rPr>
        <w:t>本公告由上海海关学院人事处负责解释。</w:t>
      </w:r>
    </w:p>
    <w:p w:rsidR="006E3D4E" w:rsidRDefault="00DD7613">
      <w:pPr>
        <w:widowControl/>
        <w:adjustRightInd w:val="0"/>
        <w:snapToGrid w:val="0"/>
        <w:spacing w:line="560" w:lineRule="exact"/>
        <w:ind w:firstLineChars="200" w:firstLine="640"/>
        <w:jc w:val="left"/>
        <w:rPr>
          <w:rFonts w:eastAsia="方正楷体_GBK"/>
          <w:sz w:val="32"/>
          <w:szCs w:val="32"/>
        </w:rPr>
      </w:pPr>
      <w:r>
        <w:rPr>
          <w:rFonts w:eastAsia="方正楷体_GBK"/>
          <w:sz w:val="32"/>
          <w:szCs w:val="32"/>
        </w:rPr>
        <w:t>（一）监督举报</w:t>
      </w:r>
    </w:p>
    <w:p w:rsidR="006E3D4E" w:rsidRDefault="00DD7613">
      <w:pPr>
        <w:widowControl/>
        <w:adjustRightInd w:val="0"/>
        <w:snapToGrid w:val="0"/>
        <w:spacing w:line="560" w:lineRule="exact"/>
        <w:ind w:firstLineChars="200" w:firstLine="640"/>
        <w:jc w:val="left"/>
        <w:rPr>
          <w:rFonts w:eastAsia="方正仿宋_GBK"/>
          <w:sz w:val="32"/>
          <w:szCs w:val="32"/>
        </w:rPr>
      </w:pPr>
      <w:r>
        <w:rPr>
          <w:rFonts w:eastAsia="方正仿宋_GBK"/>
          <w:sz w:val="32"/>
          <w:szCs w:val="32"/>
        </w:rPr>
        <w:lastRenderedPageBreak/>
        <w:t>监督举报邮箱：</w:t>
      </w:r>
      <w:hyperlink r:id="rId8" w:history="1">
        <w:r>
          <w:rPr>
            <w:rFonts w:eastAsia="方正仿宋_GBK"/>
            <w:sz w:val="32"/>
            <w:szCs w:val="32"/>
          </w:rPr>
          <w:t>jianchashi@126.com</w:t>
        </w:r>
      </w:hyperlink>
    </w:p>
    <w:p w:rsidR="006E3D4E" w:rsidRDefault="00DD7613">
      <w:pPr>
        <w:widowControl/>
        <w:adjustRightInd w:val="0"/>
        <w:snapToGrid w:val="0"/>
        <w:spacing w:line="560" w:lineRule="exact"/>
        <w:ind w:firstLineChars="200" w:firstLine="640"/>
        <w:jc w:val="left"/>
        <w:rPr>
          <w:rFonts w:eastAsia="方正楷体_GBK"/>
          <w:sz w:val="32"/>
          <w:szCs w:val="32"/>
        </w:rPr>
      </w:pPr>
      <w:r>
        <w:rPr>
          <w:rFonts w:eastAsia="方正楷体_GBK"/>
          <w:sz w:val="32"/>
          <w:szCs w:val="32"/>
        </w:rPr>
        <w:t>（二）通讯地址</w:t>
      </w:r>
    </w:p>
    <w:p w:rsidR="006E3D4E" w:rsidRDefault="00DD7613">
      <w:pPr>
        <w:widowControl/>
        <w:adjustRightInd w:val="0"/>
        <w:snapToGrid w:val="0"/>
        <w:spacing w:line="560" w:lineRule="exact"/>
        <w:ind w:firstLineChars="200" w:firstLine="640"/>
        <w:jc w:val="left"/>
        <w:rPr>
          <w:rFonts w:eastAsia="方正仿宋_GBK"/>
          <w:sz w:val="32"/>
          <w:szCs w:val="32"/>
        </w:rPr>
      </w:pPr>
      <w:r>
        <w:rPr>
          <w:rFonts w:eastAsia="方正仿宋_GBK"/>
          <w:sz w:val="32"/>
          <w:szCs w:val="32"/>
        </w:rPr>
        <w:t>上海市浦东新区华夏西路</w:t>
      </w:r>
      <w:r>
        <w:rPr>
          <w:rFonts w:eastAsia="方正仿宋_GBK"/>
          <w:sz w:val="32"/>
          <w:szCs w:val="32"/>
        </w:rPr>
        <w:t>5677</w:t>
      </w:r>
      <w:r>
        <w:rPr>
          <w:rFonts w:eastAsia="方正仿宋_GBK"/>
          <w:sz w:val="32"/>
          <w:szCs w:val="32"/>
        </w:rPr>
        <w:t>号上海海关学院人事处，邮编：</w:t>
      </w:r>
      <w:r>
        <w:rPr>
          <w:rFonts w:eastAsia="方正仿宋_GBK"/>
          <w:sz w:val="32"/>
          <w:szCs w:val="32"/>
        </w:rPr>
        <w:t>201204</w:t>
      </w:r>
    </w:p>
    <w:sectPr w:rsidR="006E3D4E">
      <w:footerReference w:type="even" r:id="rId9"/>
      <w:footerReference w:type="default" r:id="rId10"/>
      <w:pgSz w:w="11906" w:h="16838"/>
      <w:pgMar w:top="1701" w:right="1588" w:bottom="1701" w:left="1588" w:header="851" w:footer="141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04D" w:rsidRDefault="00BF604D">
      <w:r>
        <w:separator/>
      </w:r>
    </w:p>
  </w:endnote>
  <w:endnote w:type="continuationSeparator" w:id="0">
    <w:p w:rsidR="00BF604D" w:rsidRDefault="00BF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D4E" w:rsidRDefault="00DD7613">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rPr>
      <w:t xml:space="preserve"> </w:t>
    </w:r>
    <w:r>
      <w:rPr>
        <w:rStyle w:val="a8"/>
      </w:rPr>
      <w:fldChar w:fldCharType="end"/>
    </w:r>
  </w:p>
  <w:p w:rsidR="006E3D4E" w:rsidRDefault="006E3D4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D4E" w:rsidRDefault="00DD7613">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E6315">
      <w:rPr>
        <w:rStyle w:val="a8"/>
        <w:noProof/>
      </w:rPr>
      <w:t>1</w:t>
    </w:r>
    <w:r>
      <w:rPr>
        <w:rStyle w:val="a8"/>
      </w:rPr>
      <w:fldChar w:fldCharType="end"/>
    </w:r>
  </w:p>
  <w:p w:rsidR="006E3D4E" w:rsidRDefault="006E3D4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04D" w:rsidRDefault="00BF604D">
      <w:r>
        <w:separator/>
      </w:r>
    </w:p>
  </w:footnote>
  <w:footnote w:type="continuationSeparator" w:id="0">
    <w:p w:rsidR="00BF604D" w:rsidRDefault="00BF6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6E3D4E"/>
    <w:rsid w:val="000E1515"/>
    <w:rsid w:val="004E1D45"/>
    <w:rsid w:val="005375F8"/>
    <w:rsid w:val="006E3D4E"/>
    <w:rsid w:val="006F3583"/>
    <w:rsid w:val="00730781"/>
    <w:rsid w:val="0087496B"/>
    <w:rsid w:val="00986AA2"/>
    <w:rsid w:val="0099215B"/>
    <w:rsid w:val="009E5DAB"/>
    <w:rsid w:val="00AE6315"/>
    <w:rsid w:val="00AF711F"/>
    <w:rsid w:val="00BA4566"/>
    <w:rsid w:val="00BF604D"/>
    <w:rsid w:val="00D8565B"/>
    <w:rsid w:val="00DD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rFonts w:ascii="Calibri" w:hAnsi="Calibri" w:cs="Arial"/>
      <w:sz w:val="18"/>
      <w:szCs w:val="18"/>
    </w:rPr>
  </w:style>
  <w:style w:type="paragraph" w:styleId="a4">
    <w:name w:val="footer"/>
    <w:basedOn w:val="a"/>
    <w:pPr>
      <w:tabs>
        <w:tab w:val="center" w:pos="4153"/>
        <w:tab w:val="right" w:pos="8306"/>
      </w:tabs>
      <w:snapToGrid w:val="0"/>
      <w:jc w:val="left"/>
    </w:pPr>
    <w:rPr>
      <w:rFonts w:ascii="Calibri" w:hAnsi="Calibri" w:cs="Arial"/>
      <w:sz w:val="18"/>
      <w:szCs w:val="18"/>
    </w:rPr>
  </w:style>
  <w:style w:type="paragraph" w:styleId="a5">
    <w:name w:val="Normal (Web)"/>
    <w:basedOn w:val="a"/>
    <w:pPr>
      <w:widowControl/>
      <w:jc w:val="left"/>
    </w:pPr>
    <w:rPr>
      <w:rFonts w:ascii="Verdana" w:hAnsi="Verdana" w:cs="宋体"/>
      <w:color w:val="85888C"/>
      <w:kern w:val="0"/>
      <w:sz w:val="18"/>
      <w:szCs w:val="18"/>
    </w:rPr>
  </w:style>
  <w:style w:type="character" w:styleId="a6">
    <w:name w:val="Strong"/>
    <w:basedOn w:val="a0"/>
    <w:rPr>
      <w:b/>
      <w:bCs/>
    </w:rPr>
  </w:style>
  <w:style w:type="character" w:styleId="a7">
    <w:name w:val="Hyperlink"/>
    <w:basedOn w:val="a0"/>
    <w:rPr>
      <w:color w:val="0000FF"/>
      <w:u w:val="single"/>
    </w:rPr>
  </w:style>
  <w:style w:type="character" w:styleId="a8">
    <w:name w:val="page number"/>
    <w:basedOn w:val="a0"/>
  </w:style>
  <w:style w:type="paragraph" w:styleId="a9">
    <w:name w:val="Balloon Text"/>
    <w:basedOn w:val="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rFonts w:ascii="Calibri" w:hAnsi="Calibri" w:cs="Arial"/>
      <w:sz w:val="18"/>
      <w:szCs w:val="18"/>
    </w:rPr>
  </w:style>
  <w:style w:type="paragraph" w:styleId="a4">
    <w:name w:val="footer"/>
    <w:basedOn w:val="a"/>
    <w:pPr>
      <w:tabs>
        <w:tab w:val="center" w:pos="4153"/>
        <w:tab w:val="right" w:pos="8306"/>
      </w:tabs>
      <w:snapToGrid w:val="0"/>
      <w:jc w:val="left"/>
    </w:pPr>
    <w:rPr>
      <w:rFonts w:ascii="Calibri" w:hAnsi="Calibri" w:cs="Arial"/>
      <w:sz w:val="18"/>
      <w:szCs w:val="18"/>
    </w:rPr>
  </w:style>
  <w:style w:type="paragraph" w:styleId="a5">
    <w:name w:val="Normal (Web)"/>
    <w:basedOn w:val="a"/>
    <w:pPr>
      <w:widowControl/>
      <w:jc w:val="left"/>
    </w:pPr>
    <w:rPr>
      <w:rFonts w:ascii="Verdana" w:hAnsi="Verdana" w:cs="宋体"/>
      <w:color w:val="85888C"/>
      <w:kern w:val="0"/>
      <w:sz w:val="18"/>
      <w:szCs w:val="18"/>
    </w:rPr>
  </w:style>
  <w:style w:type="character" w:styleId="a6">
    <w:name w:val="Strong"/>
    <w:basedOn w:val="a0"/>
    <w:rPr>
      <w:b/>
      <w:bCs/>
    </w:rPr>
  </w:style>
  <w:style w:type="character" w:styleId="a7">
    <w:name w:val="Hyperlink"/>
    <w:basedOn w:val="a0"/>
    <w:rPr>
      <w:color w:val="0000FF"/>
      <w:u w:val="single"/>
    </w:rPr>
  </w:style>
  <w:style w:type="character" w:styleId="a8">
    <w:name w:val="page number"/>
    <w:basedOn w:val="a0"/>
  </w:style>
  <w:style w:type="paragraph" w:styleId="a9">
    <w:name w:val="Balloon Text"/>
    <w:basedOn w:val="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anchashi@126.com" TargetMode="External"/><Relationship Id="rId3" Type="http://schemas.openxmlformats.org/officeDocument/2006/relationships/settings" Target="settings.xml"/><Relationship Id="rId7" Type="http://schemas.openxmlformats.org/officeDocument/2006/relationships/hyperlink" Target="mailto:shcchr@shcc.edu.c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5</Pages>
  <Words>331</Words>
  <Characters>1888</Characters>
  <Application>Microsoft Office Word</Application>
  <DocSecurity>0</DocSecurity>
  <Lines>15</Lines>
  <Paragraphs>4</Paragraphs>
  <ScaleCrop>false</ScaleCrop>
  <Company>china</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夏开封</dc:creator>
  <cp:lastModifiedBy>杨辛</cp:lastModifiedBy>
  <cp:revision>17</cp:revision>
  <cp:lastPrinted>2020-11-26T04:27:00Z</cp:lastPrinted>
  <dcterms:created xsi:type="dcterms:W3CDTF">2019-09-26T03:27:00Z</dcterms:created>
  <dcterms:modified xsi:type="dcterms:W3CDTF">2020-12-16T00:39:00Z</dcterms:modified>
</cp:coreProperties>
</file>